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15D4" w:rsidRPr="00C87C3E" w:rsidRDefault="00081002" w:rsidP="00C87C3E">
      <w:pPr>
        <w:widowControl/>
        <w:spacing w:before="120"/>
        <w:jc w:val="center"/>
        <w:rPr>
          <w:rFonts w:ascii="Arial" w:hAnsi="Arial" w:cs="Arial"/>
          <w:b/>
          <w:sz w:val="32"/>
          <w:szCs w:val="32"/>
        </w:rPr>
      </w:pPr>
      <w:r w:rsidRPr="00C87C3E">
        <w:rPr>
          <w:rFonts w:ascii="Arial" w:hAnsi="Arial" w:cs="Arial"/>
          <w:b/>
          <w:sz w:val="32"/>
          <w:szCs w:val="32"/>
        </w:rPr>
        <w:t>Ministry of Forests</w:t>
      </w:r>
      <w:r w:rsidR="003315D4" w:rsidRPr="00C87C3E">
        <w:rPr>
          <w:rFonts w:ascii="Arial" w:hAnsi="Arial" w:cs="Arial"/>
          <w:b/>
          <w:sz w:val="32"/>
          <w:szCs w:val="32"/>
        </w:rPr>
        <w:t xml:space="preserve"> &amp; Range</w:t>
      </w:r>
    </w:p>
    <w:p w:rsidR="00081002" w:rsidRPr="00C87C3E" w:rsidRDefault="008C0649">
      <w:pPr>
        <w:widowControl/>
        <w:jc w:val="center"/>
        <w:rPr>
          <w:rFonts w:ascii="Arial" w:hAnsi="Arial" w:cs="Arial"/>
          <w:sz w:val="32"/>
          <w:szCs w:val="32"/>
        </w:rPr>
      </w:pPr>
      <w:r>
        <w:rPr>
          <w:rFonts w:ascii="Arial" w:hAnsi="Arial" w:cs="Arial"/>
          <w:b/>
          <w:sz w:val="32"/>
          <w:szCs w:val="32"/>
        </w:rPr>
        <w:t xml:space="preserve">LBIS Funding </w:t>
      </w:r>
      <w:r w:rsidR="00D00FD2">
        <w:rPr>
          <w:rFonts w:ascii="Arial" w:hAnsi="Arial" w:cs="Arial"/>
          <w:b/>
          <w:sz w:val="32"/>
          <w:szCs w:val="32"/>
        </w:rPr>
        <w:t>Request</w:t>
      </w:r>
      <w:r w:rsidR="00081002" w:rsidRPr="00C87C3E">
        <w:rPr>
          <w:rFonts w:ascii="Arial" w:hAnsi="Arial" w:cs="Arial"/>
          <w:b/>
          <w:sz w:val="32"/>
          <w:szCs w:val="32"/>
        </w:rPr>
        <w:t xml:space="preserve"> Form</w:t>
      </w:r>
    </w:p>
    <w:p w:rsidR="00630124" w:rsidRDefault="00630124">
      <w:pPr>
        <w:widowControl/>
      </w:pPr>
    </w:p>
    <w:p w:rsidR="00630124" w:rsidRDefault="00630124">
      <w:pPr>
        <w:widowControl/>
      </w:pPr>
    </w:p>
    <w:tbl>
      <w:tblPr>
        <w:tblW w:w="10008" w:type="dxa"/>
        <w:tblInd w:w="-25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tblPr>
      <w:tblGrid>
        <w:gridCol w:w="10008"/>
      </w:tblGrid>
      <w:tr w:rsidR="009661C2" w:rsidTr="009661C2">
        <w:trPr>
          <w:cantSplit/>
        </w:trPr>
        <w:tc>
          <w:tcPr>
            <w:tcW w:w="10008" w:type="dxa"/>
            <w:tcBorders>
              <w:top w:val="single" w:sz="12" w:space="0" w:color="auto"/>
              <w:bottom w:val="single" w:sz="6" w:space="0" w:color="auto"/>
            </w:tcBorders>
          </w:tcPr>
          <w:p w:rsidR="009661C2" w:rsidRDefault="009661C2" w:rsidP="00F73580">
            <w:pPr>
              <w:widowControl/>
              <w:autoSpaceDE w:val="0"/>
              <w:autoSpaceDN w:val="0"/>
              <w:adjustRightInd w:val="0"/>
              <w:rPr>
                <w:rFonts w:ascii="Arial" w:hAnsi="Arial" w:cs="Arial"/>
                <w:b/>
              </w:rPr>
            </w:pPr>
            <w:r>
              <w:rPr>
                <w:rFonts w:ascii="Arial" w:hAnsi="Arial" w:cs="Arial"/>
                <w:b/>
                <w:highlight w:val="lightGray"/>
              </w:rPr>
              <w:t>Investment Category</w:t>
            </w:r>
            <w:r w:rsidRPr="001F78AC">
              <w:rPr>
                <w:rFonts w:ascii="Arial" w:hAnsi="Arial" w:cs="Arial"/>
                <w:b/>
                <w:highlight w:val="lightGray"/>
              </w:rPr>
              <w:t>:</w:t>
            </w:r>
            <w:r>
              <w:rPr>
                <w:rFonts w:ascii="Arial" w:hAnsi="Arial" w:cs="Arial"/>
                <w:b/>
              </w:rPr>
              <w:t xml:space="preserve"> </w:t>
            </w:r>
            <w:r w:rsidR="00F73580">
              <w:rPr>
                <w:rFonts w:ascii="Arial" w:hAnsi="Arial" w:cs="Arial"/>
                <w:b/>
              </w:rPr>
              <w:t>Recreation Sites and Trails</w:t>
            </w:r>
          </w:p>
        </w:tc>
      </w:tr>
      <w:tr w:rsidR="009661C2" w:rsidTr="009661C2">
        <w:trPr>
          <w:cantSplit/>
        </w:trPr>
        <w:tc>
          <w:tcPr>
            <w:tcW w:w="10008" w:type="dxa"/>
            <w:tcBorders>
              <w:top w:val="single" w:sz="6" w:space="0" w:color="auto"/>
            </w:tcBorders>
          </w:tcPr>
          <w:p w:rsidR="009661C2" w:rsidRDefault="009661C2">
            <w:pPr>
              <w:widowControl/>
              <w:autoSpaceDE w:val="0"/>
              <w:autoSpaceDN w:val="0"/>
              <w:adjustRightInd w:val="0"/>
              <w:rPr>
                <w:rFonts w:ascii="Arial" w:hAnsi="Arial" w:cs="Arial"/>
                <w:b/>
              </w:rPr>
            </w:pPr>
            <w:r>
              <w:rPr>
                <w:rFonts w:ascii="Arial" w:hAnsi="Arial" w:cs="Arial"/>
                <w:b/>
                <w:highlight w:val="lightGray"/>
              </w:rPr>
              <w:t>Investment Category Contact</w:t>
            </w:r>
            <w:r w:rsidRPr="001F78AC">
              <w:rPr>
                <w:rFonts w:ascii="Arial" w:hAnsi="Arial" w:cs="Arial"/>
                <w:b/>
                <w:highlight w:val="lightGray"/>
              </w:rPr>
              <w:t>:</w:t>
            </w:r>
            <w:r w:rsidR="00F73580">
              <w:rPr>
                <w:rFonts w:ascii="Arial" w:hAnsi="Arial" w:cs="Arial"/>
                <w:b/>
              </w:rPr>
              <w:t xml:space="preserve"> Bill Marshall</w:t>
            </w:r>
          </w:p>
        </w:tc>
      </w:tr>
      <w:tr w:rsidR="001F78AC" w:rsidTr="00457487">
        <w:tblPrEx>
          <w:tblBorders>
            <w:insideH w:val="none" w:sz="0" w:space="0" w:color="auto"/>
            <w:insideV w:val="none" w:sz="0" w:space="0" w:color="auto"/>
          </w:tblBorders>
        </w:tblPrEx>
        <w:trPr>
          <w:cantSplit/>
        </w:trPr>
        <w:tc>
          <w:tcPr>
            <w:tcW w:w="10008" w:type="dxa"/>
            <w:tcBorders>
              <w:bottom w:val="single" w:sz="4" w:space="0" w:color="auto"/>
            </w:tcBorders>
          </w:tcPr>
          <w:p w:rsidR="001F78AC" w:rsidRDefault="009661C2" w:rsidP="009661C2">
            <w:pPr>
              <w:autoSpaceDE w:val="0"/>
              <w:autoSpaceDN w:val="0"/>
              <w:adjustRightInd w:val="0"/>
              <w:rPr>
                <w:rFonts w:ascii="Arial" w:hAnsi="Arial" w:cs="Arial"/>
                <w:b/>
              </w:rPr>
            </w:pPr>
            <w:r>
              <w:rPr>
                <w:rFonts w:ascii="Arial" w:hAnsi="Arial" w:cs="Arial"/>
                <w:b/>
                <w:highlight w:val="lightGray"/>
              </w:rPr>
              <w:t xml:space="preserve">Amount Requested: </w:t>
            </w:r>
            <w:r w:rsidR="007A02D1">
              <w:rPr>
                <w:rFonts w:ascii="Arial" w:hAnsi="Arial" w:cs="Arial"/>
                <w:b/>
              </w:rPr>
              <w:t>$</w:t>
            </w:r>
            <w:r w:rsidR="00F73580">
              <w:rPr>
                <w:rFonts w:ascii="Arial" w:hAnsi="Arial" w:cs="Arial"/>
                <w:b/>
              </w:rPr>
              <w:t>1.250M</w:t>
            </w:r>
            <w:r w:rsidR="00137C51">
              <w:rPr>
                <w:rFonts w:ascii="Arial" w:hAnsi="Arial" w:cs="Arial"/>
                <w:b/>
              </w:rPr>
              <w:t xml:space="preserve"> </w:t>
            </w:r>
          </w:p>
        </w:tc>
      </w:tr>
      <w:tr w:rsidR="009661C2" w:rsidTr="00457487">
        <w:tblPrEx>
          <w:tblBorders>
            <w:insideH w:val="none" w:sz="0" w:space="0" w:color="auto"/>
            <w:insideV w:val="none" w:sz="0" w:space="0" w:color="auto"/>
          </w:tblBorders>
        </w:tblPrEx>
        <w:trPr>
          <w:cantSplit/>
        </w:trPr>
        <w:tc>
          <w:tcPr>
            <w:tcW w:w="10008" w:type="dxa"/>
            <w:tcBorders>
              <w:bottom w:val="single" w:sz="4" w:space="0" w:color="auto"/>
            </w:tcBorders>
          </w:tcPr>
          <w:p w:rsidR="00973514" w:rsidRDefault="00973514" w:rsidP="00973514">
            <w:pPr>
              <w:widowControl/>
              <w:spacing w:after="120"/>
              <w:rPr>
                <w:rFonts w:ascii="Arial" w:hAnsi="Arial" w:cs="Arial"/>
                <w:b/>
                <w:u w:val="single"/>
              </w:rPr>
            </w:pPr>
            <w:r>
              <w:rPr>
                <w:rFonts w:ascii="Arial" w:hAnsi="Arial" w:cs="Arial"/>
                <w:b/>
                <w:u w:val="single"/>
              </w:rPr>
              <w:t>Business rationale:</w:t>
            </w:r>
          </w:p>
          <w:p w:rsidR="00973514" w:rsidRDefault="00973514" w:rsidP="00973514">
            <w:pPr>
              <w:widowControl/>
              <w:spacing w:after="120"/>
              <w:rPr>
                <w:rFonts w:ascii="Arial" w:hAnsi="Arial" w:cs="Arial"/>
              </w:rPr>
            </w:pPr>
            <w:r w:rsidRPr="00F73580">
              <w:rPr>
                <w:rFonts w:ascii="Arial" w:hAnsi="Arial" w:cs="Arial"/>
              </w:rPr>
              <w:t xml:space="preserve">Operational </w:t>
            </w:r>
            <w:r>
              <w:rPr>
                <w:rFonts w:ascii="Arial" w:hAnsi="Arial" w:cs="Arial"/>
              </w:rPr>
              <w:t xml:space="preserve">base </w:t>
            </w:r>
            <w:r w:rsidRPr="00F73580">
              <w:rPr>
                <w:rFonts w:ascii="Arial" w:hAnsi="Arial" w:cs="Arial"/>
              </w:rPr>
              <w:t xml:space="preserve">funding </w:t>
            </w:r>
            <w:r>
              <w:rPr>
                <w:rFonts w:ascii="Arial" w:hAnsi="Arial" w:cs="Arial"/>
              </w:rPr>
              <w:t>($2M/yr) and Forest Investment Account funding (historically $0.75M/yr) for managing the Province’s 1319 recreation sites and 818 trails was cut in 2009/10 and 10/11 respectively. The ministry was able to leverage funds ($2.0M) from the Ministry of Community and Rural Development - Community Development Trust, Job Opportunities Program (JOP) to hire displaced resource workers to keep recreation sites and trails open in 2009/10 and 2010/11. The JOP ended March 2011.</w:t>
            </w:r>
          </w:p>
          <w:p w:rsidR="00973514" w:rsidRDefault="00973514" w:rsidP="00973514">
            <w:pPr>
              <w:widowControl/>
              <w:spacing w:after="120"/>
              <w:rPr>
                <w:rFonts w:ascii="Arial" w:hAnsi="Arial" w:cs="Arial"/>
              </w:rPr>
            </w:pPr>
            <w:r>
              <w:rPr>
                <w:rFonts w:ascii="Arial" w:hAnsi="Arial" w:cs="Arial"/>
              </w:rPr>
              <w:t xml:space="preserve">Recently, the ministry established 3 portions of the Spirit of 2010 Trail, a network of former rail corridors that have been converted to recreation trails, as FRPA recreation trails. They include the Kettle Valley Trail (420 km), the Columbia and Western Trail (160 km) and the Slocan Valley Trail (50 km). There is currently no funding identified for managing these trails in 2011/12. </w:t>
            </w:r>
          </w:p>
          <w:p w:rsidR="00973514" w:rsidRDefault="00973514" w:rsidP="00973514">
            <w:pPr>
              <w:widowControl/>
              <w:spacing w:after="120"/>
              <w:rPr>
                <w:rFonts w:ascii="Arial" w:hAnsi="Arial" w:cs="Arial"/>
              </w:rPr>
            </w:pPr>
            <w:r>
              <w:rPr>
                <w:rFonts w:ascii="Arial" w:hAnsi="Arial" w:cs="Arial"/>
              </w:rPr>
              <w:t xml:space="preserve"> A Treasury Board submission, prepared in the fall of 2010 to secure base funding to manage recreation sites and trails including the Spirit of 2010 Trails, is on hold waiting for the opportunity to be submitted.  </w:t>
            </w:r>
          </w:p>
          <w:p w:rsidR="00973514" w:rsidRDefault="00973514" w:rsidP="00973514">
            <w:pPr>
              <w:widowControl/>
              <w:spacing w:after="120"/>
              <w:rPr>
                <w:rFonts w:ascii="Arial" w:hAnsi="Arial" w:cs="Arial"/>
              </w:rPr>
            </w:pPr>
            <w:r>
              <w:rPr>
                <w:rFonts w:ascii="Arial" w:hAnsi="Arial" w:cs="Arial"/>
              </w:rPr>
              <w:t xml:space="preserve">Demand for recreation sites and </w:t>
            </w:r>
            <w:proofErr w:type="gramStart"/>
            <w:r>
              <w:rPr>
                <w:rFonts w:ascii="Arial" w:hAnsi="Arial" w:cs="Arial"/>
              </w:rPr>
              <w:t>trails continues</w:t>
            </w:r>
            <w:proofErr w:type="gramEnd"/>
            <w:r>
              <w:rPr>
                <w:rFonts w:ascii="Arial" w:hAnsi="Arial" w:cs="Arial"/>
              </w:rPr>
              <w:t xml:space="preserve"> to increase from a broad range of user groups, rural communities and local governments. The 2011 camping season is quickly approaching - </w:t>
            </w:r>
            <w:proofErr w:type="gramStart"/>
            <w:r>
              <w:rPr>
                <w:rFonts w:ascii="Arial" w:hAnsi="Arial" w:cs="Arial"/>
              </w:rPr>
              <w:t>starting  Easter</w:t>
            </w:r>
            <w:proofErr w:type="gramEnd"/>
            <w:r>
              <w:rPr>
                <w:rFonts w:ascii="Arial" w:hAnsi="Arial" w:cs="Arial"/>
              </w:rPr>
              <w:t xml:space="preserve"> weekend in the snow-free parts of the Province. Funding is required to ensure that recreation sites and trails are kept open and maintained for public use in order to provide economic, social, health and environmental benefits to families, the public, communities and the province.</w:t>
            </w:r>
          </w:p>
          <w:p w:rsidR="00973514" w:rsidRDefault="00973514" w:rsidP="00973514">
            <w:pPr>
              <w:widowControl/>
              <w:spacing w:after="120"/>
              <w:rPr>
                <w:rFonts w:ascii="Arial" w:hAnsi="Arial" w:cs="Arial"/>
              </w:rPr>
            </w:pPr>
            <w:r>
              <w:rPr>
                <w:rFonts w:ascii="Arial" w:hAnsi="Arial" w:cs="Arial"/>
              </w:rPr>
              <w:t>Without funding to maintain recreation sites and trails the following will result:</w:t>
            </w:r>
          </w:p>
          <w:p w:rsidR="00973514" w:rsidRDefault="00973514" w:rsidP="00973514">
            <w:pPr>
              <w:widowControl/>
              <w:spacing w:after="120"/>
              <w:rPr>
                <w:rFonts w:ascii="Arial" w:hAnsi="Arial" w:cs="Arial"/>
              </w:rPr>
            </w:pPr>
            <w:r>
              <w:rPr>
                <w:rFonts w:ascii="Arial" w:hAnsi="Arial" w:cs="Arial"/>
                <w:b/>
              </w:rPr>
              <w:t xml:space="preserve">1. </w:t>
            </w:r>
            <w:r w:rsidRPr="00F86F91">
              <w:rPr>
                <w:rFonts w:ascii="Arial" w:hAnsi="Arial" w:cs="Arial"/>
                <w:b/>
              </w:rPr>
              <w:t xml:space="preserve">Deterioration of the Province’s significant </w:t>
            </w:r>
            <w:r>
              <w:rPr>
                <w:rFonts w:ascii="Arial" w:hAnsi="Arial" w:cs="Arial"/>
                <w:b/>
              </w:rPr>
              <w:t xml:space="preserve">($120M+) </w:t>
            </w:r>
            <w:r w:rsidRPr="00F86F91">
              <w:rPr>
                <w:rFonts w:ascii="Arial" w:hAnsi="Arial" w:cs="Arial"/>
                <w:b/>
              </w:rPr>
              <w:t>investment</w:t>
            </w:r>
            <w:r>
              <w:rPr>
                <w:rFonts w:ascii="Arial" w:hAnsi="Arial" w:cs="Arial"/>
                <w:b/>
              </w:rPr>
              <w:t xml:space="preserve"> </w:t>
            </w:r>
            <w:r w:rsidRPr="00F86F91">
              <w:rPr>
                <w:rFonts w:ascii="Arial" w:hAnsi="Arial" w:cs="Arial"/>
                <w:b/>
              </w:rPr>
              <w:t>in recreation sites and trail infrastructur</w:t>
            </w:r>
            <w:r>
              <w:rPr>
                <w:rFonts w:ascii="Arial" w:hAnsi="Arial" w:cs="Arial"/>
              </w:rPr>
              <w:t>e</w:t>
            </w:r>
          </w:p>
          <w:p w:rsidR="00973514" w:rsidRPr="00F86F91" w:rsidRDefault="00973514" w:rsidP="00973514">
            <w:pPr>
              <w:widowControl/>
              <w:spacing w:after="120"/>
              <w:rPr>
                <w:rFonts w:ascii="Arial" w:hAnsi="Arial" w:cs="Arial"/>
                <w:b/>
              </w:rPr>
            </w:pPr>
            <w:r>
              <w:rPr>
                <w:rFonts w:ascii="Arial" w:hAnsi="Arial" w:cs="Arial"/>
                <w:b/>
              </w:rPr>
              <w:t xml:space="preserve">2. </w:t>
            </w:r>
            <w:r w:rsidRPr="00F86F91">
              <w:rPr>
                <w:rFonts w:ascii="Arial" w:hAnsi="Arial" w:cs="Arial"/>
                <w:b/>
              </w:rPr>
              <w:t>Escalation of serious public safety and health hazards</w:t>
            </w:r>
            <w:r>
              <w:rPr>
                <w:rFonts w:ascii="Arial" w:hAnsi="Arial" w:cs="Arial"/>
                <w:b/>
              </w:rPr>
              <w:t xml:space="preserve"> (hazard trees, unmaintained trestles</w:t>
            </w:r>
            <w:r w:rsidR="007A02D1">
              <w:rPr>
                <w:rFonts w:ascii="Arial" w:hAnsi="Arial" w:cs="Arial"/>
                <w:b/>
              </w:rPr>
              <w:t xml:space="preserve"> &amp;</w:t>
            </w:r>
            <w:r>
              <w:rPr>
                <w:rFonts w:ascii="Arial" w:hAnsi="Arial" w:cs="Arial"/>
                <w:b/>
              </w:rPr>
              <w:t xml:space="preserve"> toilets)</w:t>
            </w:r>
          </w:p>
          <w:p w:rsidR="00973514" w:rsidRPr="00F86F91" w:rsidRDefault="00973514" w:rsidP="00973514">
            <w:pPr>
              <w:widowControl/>
              <w:spacing w:after="120"/>
              <w:rPr>
                <w:rFonts w:ascii="Arial" w:hAnsi="Arial" w:cs="Arial"/>
                <w:b/>
              </w:rPr>
            </w:pPr>
            <w:r>
              <w:rPr>
                <w:rFonts w:ascii="Arial" w:hAnsi="Arial" w:cs="Arial"/>
                <w:b/>
              </w:rPr>
              <w:t xml:space="preserve">3. </w:t>
            </w:r>
            <w:r w:rsidRPr="00F86F91">
              <w:rPr>
                <w:rFonts w:ascii="Arial" w:hAnsi="Arial" w:cs="Arial"/>
                <w:b/>
              </w:rPr>
              <w:t>Closure of recreation sites and trails</w:t>
            </w:r>
            <w:r>
              <w:rPr>
                <w:rFonts w:ascii="Arial" w:hAnsi="Arial" w:cs="Arial"/>
                <w:b/>
              </w:rPr>
              <w:t xml:space="preserve"> (450 sites and 75 trails annually over the next 4 years)</w:t>
            </w:r>
          </w:p>
          <w:p w:rsidR="00973514" w:rsidRPr="00F86F91" w:rsidRDefault="00973514" w:rsidP="00973514">
            <w:pPr>
              <w:widowControl/>
              <w:spacing w:after="120"/>
              <w:rPr>
                <w:rFonts w:ascii="Arial" w:hAnsi="Arial" w:cs="Arial"/>
                <w:b/>
              </w:rPr>
            </w:pPr>
            <w:r>
              <w:rPr>
                <w:rFonts w:ascii="Arial" w:hAnsi="Arial" w:cs="Arial"/>
                <w:b/>
              </w:rPr>
              <w:t xml:space="preserve">4. </w:t>
            </w:r>
            <w:r w:rsidRPr="00F86F91">
              <w:rPr>
                <w:rFonts w:ascii="Arial" w:hAnsi="Arial" w:cs="Arial"/>
                <w:b/>
              </w:rPr>
              <w:t>Increased Liability to the Province</w:t>
            </w:r>
            <w:r>
              <w:rPr>
                <w:rFonts w:ascii="Arial" w:hAnsi="Arial" w:cs="Arial"/>
                <w:b/>
              </w:rPr>
              <w:t xml:space="preserve"> (no resources to </w:t>
            </w:r>
            <w:r w:rsidR="007A02D1">
              <w:rPr>
                <w:rFonts w:ascii="Arial" w:hAnsi="Arial" w:cs="Arial"/>
                <w:b/>
              </w:rPr>
              <w:t xml:space="preserve">physically </w:t>
            </w:r>
            <w:r>
              <w:rPr>
                <w:rFonts w:ascii="Arial" w:hAnsi="Arial" w:cs="Arial"/>
                <w:b/>
              </w:rPr>
              <w:t>close)</w:t>
            </w:r>
          </w:p>
          <w:p w:rsidR="00973514" w:rsidRPr="00973514" w:rsidRDefault="00973514" w:rsidP="00973514">
            <w:pPr>
              <w:widowControl/>
              <w:spacing w:after="120"/>
              <w:rPr>
                <w:rFonts w:ascii="Arial" w:hAnsi="Arial" w:cs="Arial"/>
                <w:b/>
              </w:rPr>
            </w:pPr>
            <w:r>
              <w:rPr>
                <w:rFonts w:ascii="Arial" w:hAnsi="Arial" w:cs="Arial"/>
                <w:b/>
              </w:rPr>
              <w:t xml:space="preserve">5. </w:t>
            </w:r>
            <w:r w:rsidRPr="00F86F91">
              <w:rPr>
                <w:rFonts w:ascii="Arial" w:hAnsi="Arial" w:cs="Arial"/>
                <w:b/>
              </w:rPr>
              <w:t>Loss of innovative programs that reduce the Province’s costs</w:t>
            </w:r>
            <w:r>
              <w:rPr>
                <w:rFonts w:ascii="Arial" w:hAnsi="Arial" w:cs="Arial"/>
                <w:b/>
              </w:rPr>
              <w:t xml:space="preserve"> by more than $2.5M </w:t>
            </w:r>
            <w:r w:rsidRPr="00973514">
              <w:rPr>
                <w:rFonts w:ascii="Arial" w:hAnsi="Arial" w:cs="Arial"/>
                <w:b/>
              </w:rPr>
              <w:t>(partnership agreements, user fees and volunteer programs)</w:t>
            </w:r>
          </w:p>
          <w:p w:rsidR="00973514" w:rsidRPr="00AD7BB5" w:rsidRDefault="00973514" w:rsidP="00973514">
            <w:pPr>
              <w:widowControl/>
              <w:spacing w:after="120"/>
              <w:rPr>
                <w:rFonts w:ascii="Arial" w:hAnsi="Arial" w:cs="Arial"/>
                <w:b/>
              </w:rPr>
            </w:pPr>
            <w:r>
              <w:rPr>
                <w:rFonts w:ascii="Arial" w:hAnsi="Arial" w:cs="Arial"/>
                <w:b/>
              </w:rPr>
              <w:t xml:space="preserve">6. </w:t>
            </w:r>
            <w:r w:rsidRPr="00AD7BB5">
              <w:rPr>
                <w:rFonts w:ascii="Arial" w:hAnsi="Arial" w:cs="Arial"/>
                <w:b/>
              </w:rPr>
              <w:t xml:space="preserve">Loss of outdoor recreation facilities that promote healthy and active lifestyles for families   </w:t>
            </w:r>
          </w:p>
          <w:p w:rsidR="00973514" w:rsidRPr="00F86F91" w:rsidRDefault="00973514" w:rsidP="00973514">
            <w:pPr>
              <w:widowControl/>
              <w:spacing w:after="120"/>
              <w:rPr>
                <w:rFonts w:ascii="Arial" w:hAnsi="Arial" w:cs="Arial"/>
                <w:b/>
              </w:rPr>
            </w:pPr>
            <w:r>
              <w:rPr>
                <w:rFonts w:ascii="Arial" w:hAnsi="Arial" w:cs="Arial"/>
                <w:b/>
              </w:rPr>
              <w:t xml:space="preserve">7. </w:t>
            </w:r>
            <w:r w:rsidRPr="00F86F91">
              <w:rPr>
                <w:rFonts w:ascii="Arial" w:hAnsi="Arial" w:cs="Arial"/>
                <w:b/>
              </w:rPr>
              <w:t>Economic loss to communities and the Province</w:t>
            </w:r>
          </w:p>
          <w:p w:rsidR="00973514" w:rsidRDefault="00973514" w:rsidP="00973514">
            <w:pPr>
              <w:widowControl/>
              <w:spacing w:after="120"/>
              <w:rPr>
                <w:rFonts w:ascii="Arial" w:hAnsi="Arial" w:cs="Arial"/>
              </w:rPr>
            </w:pPr>
            <w:r>
              <w:rPr>
                <w:rFonts w:ascii="Arial" w:hAnsi="Arial" w:cs="Arial"/>
              </w:rPr>
              <w:t>Recreation sites and trails are a vital component of the Province’s tourism infrastructure and play an important role in growing the domestic tourism sector and providing economic opportunities for many rural communities. The 2009/10 State of the Forests Report for BC estimated expenditures of recreation users in parks and other Crown forest land to be $4.0 billion per year, with two-thirds being spent on trip expenses and one-third on equipment.. Furthermore, it is estimated these recreation users contribute $2.2 billion to BC’s gross domestic product, employment income that supports nearly 45,000 direct jobs and about $0.4 billion in provincial tax revenue each year.</w:t>
            </w:r>
          </w:p>
          <w:p w:rsidR="00973514" w:rsidRDefault="00973514" w:rsidP="00973514">
            <w:pPr>
              <w:widowControl/>
              <w:spacing w:after="120"/>
              <w:rPr>
                <w:rFonts w:ascii="Arial" w:hAnsi="Arial" w:cs="Arial"/>
              </w:rPr>
            </w:pPr>
            <w:r>
              <w:rPr>
                <w:rFonts w:ascii="Arial" w:hAnsi="Arial" w:cs="Arial"/>
              </w:rPr>
              <w:t>It is conservatively estimated that the Spirit of 2010 Trails will generate in excess of $10 M per year in tourism revenues to benefit nearly 30 rural communities along the trail.</w:t>
            </w:r>
          </w:p>
          <w:p w:rsidR="009661C2" w:rsidRDefault="009661C2" w:rsidP="000C684F">
            <w:pPr>
              <w:widowControl/>
              <w:spacing w:after="120"/>
              <w:rPr>
                <w:rFonts w:ascii="Arial" w:hAnsi="Arial" w:cs="Arial"/>
                <w:b/>
                <w:highlight w:val="lightGray"/>
              </w:rPr>
            </w:pPr>
          </w:p>
        </w:tc>
      </w:tr>
    </w:tbl>
    <w:p w:rsidR="00801203" w:rsidRDefault="00801203"/>
    <w:p w:rsidR="00801203" w:rsidRDefault="00801203">
      <w:pPr>
        <w:widowControl/>
      </w:pPr>
      <w:r>
        <w:br w:type="page"/>
      </w:r>
    </w:p>
    <w:p w:rsidR="00CD52C3" w:rsidRDefault="00CD52C3"/>
    <w:tbl>
      <w:tblPr>
        <w:tblW w:w="10008" w:type="dxa"/>
        <w:tblInd w:w="-252" w:type="dxa"/>
        <w:tblBorders>
          <w:top w:val="single" w:sz="12" w:space="0" w:color="auto"/>
          <w:left w:val="single" w:sz="12" w:space="0" w:color="auto"/>
          <w:bottom w:val="single" w:sz="12" w:space="0" w:color="auto"/>
          <w:right w:val="single" w:sz="12" w:space="0" w:color="auto"/>
        </w:tblBorders>
        <w:tblLayout w:type="fixed"/>
        <w:tblLook w:val="0000"/>
      </w:tblPr>
      <w:tblGrid>
        <w:gridCol w:w="10008"/>
      </w:tblGrid>
      <w:tr w:rsidR="009661C2" w:rsidTr="00457487">
        <w:trPr>
          <w:cantSplit/>
        </w:trPr>
        <w:tc>
          <w:tcPr>
            <w:tcW w:w="10008" w:type="dxa"/>
            <w:tcBorders>
              <w:top w:val="single" w:sz="4" w:space="0" w:color="auto"/>
              <w:bottom w:val="single" w:sz="4" w:space="0" w:color="auto"/>
            </w:tcBorders>
          </w:tcPr>
          <w:p w:rsidR="009661C2" w:rsidRDefault="009661C2" w:rsidP="009661C2">
            <w:pPr>
              <w:autoSpaceDE w:val="0"/>
              <w:autoSpaceDN w:val="0"/>
              <w:adjustRightInd w:val="0"/>
              <w:rPr>
                <w:rFonts w:ascii="Arial" w:hAnsi="Arial" w:cs="Arial"/>
                <w:b/>
              </w:rPr>
            </w:pPr>
            <w:r>
              <w:rPr>
                <w:rFonts w:ascii="Arial" w:hAnsi="Arial" w:cs="Arial"/>
                <w:b/>
                <w:highlight w:val="lightGray"/>
              </w:rPr>
              <w:t>Amount Allocated (to be filled out by FPIB):</w:t>
            </w:r>
          </w:p>
        </w:tc>
      </w:tr>
      <w:tr w:rsidR="009661C2" w:rsidTr="00457487">
        <w:trPr>
          <w:cantSplit/>
        </w:trPr>
        <w:tc>
          <w:tcPr>
            <w:tcW w:w="10008" w:type="dxa"/>
            <w:tcBorders>
              <w:top w:val="single" w:sz="4" w:space="0" w:color="auto"/>
              <w:bottom w:val="single" w:sz="4" w:space="0" w:color="auto"/>
            </w:tcBorders>
          </w:tcPr>
          <w:p w:rsidR="009661C2" w:rsidRDefault="009661C2" w:rsidP="009661C2">
            <w:pPr>
              <w:autoSpaceDE w:val="0"/>
              <w:autoSpaceDN w:val="0"/>
              <w:adjustRightInd w:val="0"/>
              <w:rPr>
                <w:rFonts w:ascii="Arial" w:hAnsi="Arial" w:cs="Arial"/>
                <w:b/>
                <w:highlight w:val="lightGray"/>
              </w:rPr>
            </w:pPr>
            <w:r>
              <w:rPr>
                <w:rFonts w:ascii="Arial" w:hAnsi="Arial" w:cs="Arial"/>
                <w:b/>
                <w:highlight w:val="lightGray"/>
              </w:rPr>
              <w:t>Allocation Rationale (to be filled out by FPIB):</w:t>
            </w:r>
          </w:p>
        </w:tc>
      </w:tr>
      <w:tr w:rsidR="009661C2" w:rsidTr="00457487">
        <w:trPr>
          <w:cantSplit/>
        </w:trPr>
        <w:tc>
          <w:tcPr>
            <w:tcW w:w="10008" w:type="dxa"/>
            <w:tcBorders>
              <w:top w:val="single" w:sz="4" w:space="0" w:color="auto"/>
              <w:bottom w:val="single" w:sz="4" w:space="0" w:color="auto"/>
            </w:tcBorders>
          </w:tcPr>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tc>
      </w:tr>
    </w:tbl>
    <w:p w:rsidR="00081002" w:rsidRDefault="00081002"/>
    <w:p w:rsidR="00F63CCE" w:rsidRPr="00B77BBD" w:rsidRDefault="00F63CCE" w:rsidP="004667CF">
      <w:pPr>
        <w:widowControl/>
        <w:spacing w:after="40"/>
        <w:rPr>
          <w:rFonts w:ascii="Arial" w:hAnsi="Arial" w:cs="Arial"/>
          <w:b/>
          <w:sz w:val="36"/>
          <w:szCs w:val="36"/>
        </w:rPr>
      </w:pPr>
    </w:p>
    <w:p w:rsidR="00995152" w:rsidRPr="00B77BBD" w:rsidRDefault="00995152" w:rsidP="00995152">
      <w:pPr>
        <w:widowControl/>
        <w:spacing w:after="40"/>
        <w:rPr>
          <w:rFonts w:ascii="Arial" w:hAnsi="Arial" w:cs="Arial"/>
          <w:b/>
          <w:sz w:val="36"/>
          <w:szCs w:val="36"/>
        </w:rPr>
      </w:pPr>
    </w:p>
    <w:p w:rsidR="004667CF" w:rsidRDefault="004667CF" w:rsidP="00295FA0"/>
    <w:sectPr w:rsidR="004667CF" w:rsidSect="004774EF">
      <w:headerReference w:type="even" r:id="rId7"/>
      <w:headerReference w:type="default" r:id="rId8"/>
      <w:footerReference w:type="default" r:id="rId9"/>
      <w:headerReference w:type="first" r:id="rId10"/>
      <w:endnotePr>
        <w:numFmt w:val="decimal"/>
      </w:endnotePr>
      <w:pgSz w:w="12240" w:h="15840" w:code="1"/>
      <w:pgMar w:top="1008" w:right="1440" w:bottom="720" w:left="14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73514" w:rsidRDefault="00973514">
      <w:r>
        <w:separator/>
      </w:r>
    </w:p>
  </w:endnote>
  <w:endnote w:type="continuationSeparator" w:id="0">
    <w:p w:rsidR="00973514" w:rsidRDefault="0097351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LinePrinter">
    <w:panose1 w:val="00000000000000000000"/>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AFF" w:usb1="C000605B" w:usb2="00000029" w:usb3="00000000" w:csb0="000101FF" w:csb1="00000000"/>
  </w:font>
  <w:font w:name="Times">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514" w:rsidRPr="00630124" w:rsidRDefault="00973514" w:rsidP="00630124">
    <w:pPr>
      <w:pStyle w:val="Footer"/>
      <w:tabs>
        <w:tab w:val="clear" w:pos="8640"/>
        <w:tab w:val="right" w:pos="9360"/>
      </w:tabs>
      <w:rPr>
        <w:rFonts w:ascii="Arial" w:hAnsi="Arial" w:cs="Arial"/>
      </w:rPr>
    </w:pPr>
    <w:r w:rsidRPr="00630124">
      <w:rPr>
        <w:rFonts w:ascii="Arial" w:hAnsi="Arial" w:cs="Arial"/>
      </w:rPr>
      <w:tab/>
    </w:r>
    <w:r w:rsidRPr="00630124">
      <w:rPr>
        <w:rFonts w:ascii="Arial" w:hAnsi="Arial" w:cs="Arial"/>
      </w:rPr>
      <w:tab/>
    </w:r>
    <w:r w:rsidRPr="00630124">
      <w:rPr>
        <w:rStyle w:val="PageNumber"/>
        <w:rFonts w:ascii="Arial" w:hAnsi="Arial" w:cs="Arial"/>
      </w:rPr>
      <w:fldChar w:fldCharType="begin"/>
    </w:r>
    <w:r w:rsidRPr="00630124">
      <w:rPr>
        <w:rStyle w:val="PageNumber"/>
        <w:rFonts w:ascii="Arial" w:hAnsi="Arial" w:cs="Arial"/>
      </w:rPr>
      <w:instrText xml:space="preserve"> PAGE </w:instrText>
    </w:r>
    <w:r w:rsidRPr="00630124">
      <w:rPr>
        <w:rStyle w:val="PageNumber"/>
        <w:rFonts w:ascii="Arial" w:hAnsi="Arial" w:cs="Arial"/>
      </w:rPr>
      <w:fldChar w:fldCharType="separate"/>
    </w:r>
    <w:r w:rsidR="007A02D1">
      <w:rPr>
        <w:rStyle w:val="PageNumber"/>
        <w:rFonts w:ascii="Arial" w:hAnsi="Arial" w:cs="Arial"/>
        <w:noProof/>
      </w:rPr>
      <w:t>1</w:t>
    </w:r>
    <w:r w:rsidRPr="00630124">
      <w:rPr>
        <w:rStyle w:val="PageNumber"/>
        <w:rFonts w:ascii="Arial" w:hAnsi="Arial" w:cs="Arial"/>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73514" w:rsidRDefault="00973514">
      <w:r>
        <w:separator/>
      </w:r>
    </w:p>
  </w:footnote>
  <w:footnote w:type="continuationSeparator" w:id="0">
    <w:p w:rsidR="00973514" w:rsidRDefault="0097351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514" w:rsidRDefault="00973514">
    <w:pPr>
      <w:pStyle w:val="Header"/>
    </w:pPr>
    <w:r w:rsidRPr="002B3F92">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margin-left:0;margin-top:0;width:471.3pt;height:188.5pt;rotation:315;z-index:-2516587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514" w:rsidRDefault="00973514" w:rsidP="00AB565D">
    <w:pPr>
      <w:pStyle w:val="Header"/>
      <w:pBdr>
        <w:bottom w:val="single" w:sz="2" w:space="1" w:color="auto"/>
      </w:pBdr>
      <w:tabs>
        <w:tab w:val="clear" w:pos="8640"/>
        <w:tab w:val="left" w:pos="7371"/>
        <w:tab w:val="right" w:pos="9360"/>
      </w:tabs>
      <w:spacing w:after="120"/>
      <w:rPr>
        <w:rFonts w:ascii="Arial" w:hAnsi="Arial" w:cs="Arial"/>
        <w:i/>
        <w:iCs/>
      </w:rPr>
    </w:pPr>
    <w:r w:rsidRPr="002B3F92">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2051" type="#_x0000_t136" style="position:absolute;margin-left:0;margin-top:0;width:471.3pt;height:188.5pt;rotation:315;z-index:-25165772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Pr>
        <w:rFonts w:ascii="Arial" w:hAnsi="Arial" w:cs="Arial"/>
        <w:i/>
        <w:iCs/>
      </w:rPr>
      <w:t>Ministry of Forests &amp; Range</w:t>
    </w:r>
    <w:r>
      <w:rPr>
        <w:rFonts w:ascii="Arial" w:hAnsi="Arial" w:cs="Arial"/>
        <w:i/>
        <w:iCs/>
      </w:rPr>
      <w:tab/>
    </w:r>
    <w:r>
      <w:rPr>
        <w:rFonts w:ascii="Arial" w:hAnsi="Arial" w:cs="Arial"/>
        <w:i/>
        <w:iCs/>
      </w:rPr>
      <w:tab/>
      <w:t xml:space="preserve">DR# nn - ####  </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514" w:rsidRDefault="00973514">
    <w:pPr>
      <w:pStyle w:val="Header"/>
    </w:pPr>
    <w:r w:rsidRPr="002B3F92">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0;margin-top:0;width:471.3pt;height:188.5pt;rotation:315;z-index:-25165977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81286AE2"/>
    <w:lvl w:ilvl="0">
      <w:start w:val="1"/>
      <w:numFmt w:val="bullet"/>
      <w:lvlText w:val=""/>
      <w:lvlJc w:val="left"/>
      <w:pPr>
        <w:tabs>
          <w:tab w:val="num" w:pos="360"/>
        </w:tabs>
        <w:ind w:left="360" w:hanging="360"/>
      </w:pPr>
      <w:rPr>
        <w:rFonts w:ascii="Symbol" w:hAnsi="Symbol" w:hint="default"/>
      </w:rPr>
    </w:lvl>
  </w:abstractNum>
  <w:abstractNum w:abstractNumId="1">
    <w:nsid w:val="0CA663D2"/>
    <w:multiLevelType w:val="hybridMultilevel"/>
    <w:tmpl w:val="88B4FF3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0FCC25B4"/>
    <w:multiLevelType w:val="hybridMultilevel"/>
    <w:tmpl w:val="4C7226DA"/>
    <w:lvl w:ilvl="0" w:tplc="FFFFFFFF">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11D7074C"/>
    <w:multiLevelType w:val="hybridMultilevel"/>
    <w:tmpl w:val="7F08C45A"/>
    <w:lvl w:ilvl="0" w:tplc="1009000F">
      <w:start w:val="1"/>
      <w:numFmt w:val="decimal"/>
      <w:lvlText w:val="%1."/>
      <w:lvlJc w:val="left"/>
      <w:pPr>
        <w:tabs>
          <w:tab w:val="num" w:pos="720"/>
        </w:tabs>
        <w:ind w:left="720" w:hanging="360"/>
      </w:pPr>
    </w:lvl>
    <w:lvl w:ilvl="1" w:tplc="1009000F">
      <w:start w:val="1"/>
      <w:numFmt w:val="decimal"/>
      <w:lvlText w:val="%2."/>
      <w:lvlJc w:val="left"/>
      <w:pPr>
        <w:tabs>
          <w:tab w:val="num" w:pos="720"/>
        </w:tabs>
        <w:ind w:left="72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4">
    <w:nsid w:val="15B20C84"/>
    <w:multiLevelType w:val="hybridMultilevel"/>
    <w:tmpl w:val="A150025E"/>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16237C56"/>
    <w:multiLevelType w:val="hybridMultilevel"/>
    <w:tmpl w:val="6EE25230"/>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6">
    <w:nsid w:val="182D37CC"/>
    <w:multiLevelType w:val="hybridMultilevel"/>
    <w:tmpl w:val="8DDA592E"/>
    <w:lvl w:ilvl="0" w:tplc="10090017">
      <w:start w:val="1"/>
      <w:numFmt w:val="lowerLetter"/>
      <w:lvlText w:val="%1)"/>
      <w:lvlJc w:val="left"/>
      <w:pPr>
        <w:tabs>
          <w:tab w:val="num" w:pos="2160"/>
        </w:tabs>
        <w:ind w:left="216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7">
    <w:nsid w:val="1B37472C"/>
    <w:multiLevelType w:val="hybridMultilevel"/>
    <w:tmpl w:val="2D6CD0F8"/>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8">
    <w:nsid w:val="1D0C03DC"/>
    <w:multiLevelType w:val="hybridMultilevel"/>
    <w:tmpl w:val="7B0CFE5C"/>
    <w:lvl w:ilvl="0" w:tplc="5B5088BC">
      <w:start w:val="1"/>
      <w:numFmt w:val="bullet"/>
      <w:pStyle w:val="Bullet1"/>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1DC00091"/>
    <w:multiLevelType w:val="hybridMultilevel"/>
    <w:tmpl w:val="D090AB24"/>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0">
    <w:nsid w:val="1EED1121"/>
    <w:multiLevelType w:val="hybridMultilevel"/>
    <w:tmpl w:val="75B0755A"/>
    <w:lvl w:ilvl="0" w:tplc="10090001">
      <w:start w:val="1"/>
      <w:numFmt w:val="bullet"/>
      <w:lvlText w:val=""/>
      <w:lvlJc w:val="left"/>
      <w:pPr>
        <w:tabs>
          <w:tab w:val="num" w:pos="720"/>
        </w:tabs>
        <w:ind w:left="720" w:hanging="360"/>
      </w:pPr>
      <w:rPr>
        <w:rFonts w:ascii="Symbol" w:hAnsi="Symbol" w:hint="default"/>
      </w:rPr>
    </w:lvl>
    <w:lvl w:ilvl="1" w:tplc="1009000F">
      <w:start w:val="1"/>
      <w:numFmt w:val="decimal"/>
      <w:lvlText w:val="%2."/>
      <w:lvlJc w:val="left"/>
      <w:pPr>
        <w:tabs>
          <w:tab w:val="num" w:pos="720"/>
        </w:tabs>
        <w:ind w:left="720" w:hanging="360"/>
      </w:pPr>
      <w:rPr>
        <w:rFonts w:hint="default"/>
      </w:rPr>
    </w:lvl>
    <w:lvl w:ilvl="2" w:tplc="10090005">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1">
    <w:nsid w:val="209776CF"/>
    <w:multiLevelType w:val="hybridMultilevel"/>
    <w:tmpl w:val="4844C6B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2">
    <w:nsid w:val="2E967FCD"/>
    <w:multiLevelType w:val="hybridMultilevel"/>
    <w:tmpl w:val="6C602252"/>
    <w:lvl w:ilvl="0" w:tplc="10090001">
      <w:start w:val="1"/>
      <w:numFmt w:val="bullet"/>
      <w:lvlText w:val=""/>
      <w:lvlJc w:val="left"/>
      <w:pPr>
        <w:tabs>
          <w:tab w:val="num" w:pos="720"/>
        </w:tabs>
        <w:ind w:left="720" w:hanging="360"/>
      </w:pPr>
      <w:rPr>
        <w:rFonts w:ascii="Symbol" w:hAnsi="Symbol" w:hint="default"/>
      </w:rPr>
    </w:lvl>
    <w:lvl w:ilvl="1" w:tplc="1009000F">
      <w:start w:val="1"/>
      <w:numFmt w:val="decimal"/>
      <w:lvlText w:val="%2."/>
      <w:lvlJc w:val="left"/>
      <w:pPr>
        <w:tabs>
          <w:tab w:val="num" w:pos="720"/>
        </w:tabs>
        <w:ind w:left="720" w:hanging="360"/>
      </w:pPr>
      <w:rPr>
        <w:rFonts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nsid w:val="3262176B"/>
    <w:multiLevelType w:val="hybridMultilevel"/>
    <w:tmpl w:val="45D8063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nsid w:val="33F3235B"/>
    <w:multiLevelType w:val="hybridMultilevel"/>
    <w:tmpl w:val="09FC5432"/>
    <w:lvl w:ilvl="0" w:tplc="10090001">
      <w:start w:val="1"/>
      <w:numFmt w:val="bullet"/>
      <w:lvlText w:val=""/>
      <w:lvlJc w:val="left"/>
      <w:pPr>
        <w:tabs>
          <w:tab w:val="num" w:pos="720"/>
        </w:tabs>
        <w:ind w:left="720" w:hanging="360"/>
      </w:pPr>
      <w:rPr>
        <w:rFonts w:ascii="Symbol" w:hAnsi="Symbol" w:hint="default"/>
      </w:rPr>
    </w:lvl>
    <w:lvl w:ilvl="1" w:tplc="10090001">
      <w:start w:val="1"/>
      <w:numFmt w:val="bullet"/>
      <w:lvlText w:val=""/>
      <w:lvlJc w:val="left"/>
      <w:pPr>
        <w:tabs>
          <w:tab w:val="num" w:pos="720"/>
        </w:tabs>
        <w:ind w:left="720" w:hanging="360"/>
      </w:pPr>
      <w:rPr>
        <w:rFonts w:ascii="Symbol" w:hAnsi="Symbol"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5">
    <w:nsid w:val="362B4AFE"/>
    <w:multiLevelType w:val="hybridMultilevel"/>
    <w:tmpl w:val="BD923C24"/>
    <w:lvl w:ilvl="0" w:tplc="10090001">
      <w:start w:val="1"/>
      <w:numFmt w:val="bullet"/>
      <w:lvlText w:val=""/>
      <w:lvlJc w:val="left"/>
      <w:pPr>
        <w:tabs>
          <w:tab w:val="num" w:pos="720"/>
        </w:tabs>
        <w:ind w:left="720" w:hanging="360"/>
      </w:pPr>
      <w:rPr>
        <w:rFonts w:ascii="Symbol" w:hAnsi="Symbol" w:hint="default"/>
      </w:rPr>
    </w:lvl>
    <w:lvl w:ilvl="1" w:tplc="1009000F">
      <w:start w:val="1"/>
      <w:numFmt w:val="decimal"/>
      <w:lvlText w:val="%2."/>
      <w:lvlJc w:val="left"/>
      <w:pPr>
        <w:tabs>
          <w:tab w:val="num" w:pos="720"/>
        </w:tabs>
        <w:ind w:left="720" w:hanging="360"/>
      </w:pPr>
      <w:rPr>
        <w:rFonts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6">
    <w:nsid w:val="3E0C2467"/>
    <w:multiLevelType w:val="hybridMultilevel"/>
    <w:tmpl w:val="9AF2BCFC"/>
    <w:lvl w:ilvl="0" w:tplc="5FA26380">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nsid w:val="40F24F2E"/>
    <w:multiLevelType w:val="multilevel"/>
    <w:tmpl w:val="9DDA2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6696B1C"/>
    <w:multiLevelType w:val="hybridMultilevel"/>
    <w:tmpl w:val="DEE6CCAE"/>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9">
    <w:nsid w:val="49226815"/>
    <w:multiLevelType w:val="hybridMultilevel"/>
    <w:tmpl w:val="9C24897E"/>
    <w:lvl w:ilvl="0" w:tplc="1009000F">
      <w:start w:val="1"/>
      <w:numFmt w:val="decimal"/>
      <w:lvlText w:val="%1."/>
      <w:lvlJc w:val="left"/>
      <w:pPr>
        <w:tabs>
          <w:tab w:val="num" w:pos="1140"/>
        </w:tabs>
        <w:ind w:left="1140" w:hanging="360"/>
      </w:pPr>
      <w:rPr>
        <w:rFonts w:hint="default"/>
      </w:rPr>
    </w:lvl>
    <w:lvl w:ilvl="1" w:tplc="1009000F">
      <w:start w:val="1"/>
      <w:numFmt w:val="decimal"/>
      <w:lvlText w:val="%2."/>
      <w:lvlJc w:val="left"/>
      <w:pPr>
        <w:tabs>
          <w:tab w:val="num" w:pos="1860"/>
        </w:tabs>
        <w:ind w:left="1860" w:hanging="360"/>
      </w:pPr>
      <w:rPr>
        <w:rFonts w:hint="default"/>
      </w:rPr>
    </w:lvl>
    <w:lvl w:ilvl="2" w:tplc="04090005" w:tentative="1">
      <w:start w:val="1"/>
      <w:numFmt w:val="bullet"/>
      <w:lvlText w:val=""/>
      <w:lvlJc w:val="left"/>
      <w:pPr>
        <w:tabs>
          <w:tab w:val="num" w:pos="2580"/>
        </w:tabs>
        <w:ind w:left="2580" w:hanging="360"/>
      </w:pPr>
      <w:rPr>
        <w:rFonts w:ascii="Wingdings" w:hAnsi="Wingdings" w:hint="default"/>
      </w:rPr>
    </w:lvl>
    <w:lvl w:ilvl="3" w:tplc="04090001" w:tentative="1">
      <w:start w:val="1"/>
      <w:numFmt w:val="bullet"/>
      <w:lvlText w:val=""/>
      <w:lvlJc w:val="left"/>
      <w:pPr>
        <w:tabs>
          <w:tab w:val="num" w:pos="3300"/>
        </w:tabs>
        <w:ind w:left="3300" w:hanging="360"/>
      </w:pPr>
      <w:rPr>
        <w:rFonts w:ascii="Symbol" w:hAnsi="Symbol" w:hint="default"/>
      </w:rPr>
    </w:lvl>
    <w:lvl w:ilvl="4" w:tplc="04090003" w:tentative="1">
      <w:start w:val="1"/>
      <w:numFmt w:val="bullet"/>
      <w:lvlText w:val="o"/>
      <w:lvlJc w:val="left"/>
      <w:pPr>
        <w:tabs>
          <w:tab w:val="num" w:pos="4020"/>
        </w:tabs>
        <w:ind w:left="4020" w:hanging="360"/>
      </w:pPr>
      <w:rPr>
        <w:rFonts w:ascii="Courier New" w:hAnsi="Courier New" w:cs="Courier New" w:hint="default"/>
      </w:rPr>
    </w:lvl>
    <w:lvl w:ilvl="5" w:tplc="04090005" w:tentative="1">
      <w:start w:val="1"/>
      <w:numFmt w:val="bullet"/>
      <w:lvlText w:val=""/>
      <w:lvlJc w:val="left"/>
      <w:pPr>
        <w:tabs>
          <w:tab w:val="num" w:pos="4740"/>
        </w:tabs>
        <w:ind w:left="4740" w:hanging="360"/>
      </w:pPr>
      <w:rPr>
        <w:rFonts w:ascii="Wingdings" w:hAnsi="Wingdings" w:hint="default"/>
      </w:rPr>
    </w:lvl>
    <w:lvl w:ilvl="6" w:tplc="04090001" w:tentative="1">
      <w:start w:val="1"/>
      <w:numFmt w:val="bullet"/>
      <w:lvlText w:val=""/>
      <w:lvlJc w:val="left"/>
      <w:pPr>
        <w:tabs>
          <w:tab w:val="num" w:pos="5460"/>
        </w:tabs>
        <w:ind w:left="5460" w:hanging="360"/>
      </w:pPr>
      <w:rPr>
        <w:rFonts w:ascii="Symbol" w:hAnsi="Symbol" w:hint="default"/>
      </w:rPr>
    </w:lvl>
    <w:lvl w:ilvl="7" w:tplc="04090003" w:tentative="1">
      <w:start w:val="1"/>
      <w:numFmt w:val="bullet"/>
      <w:lvlText w:val="o"/>
      <w:lvlJc w:val="left"/>
      <w:pPr>
        <w:tabs>
          <w:tab w:val="num" w:pos="6180"/>
        </w:tabs>
        <w:ind w:left="6180" w:hanging="360"/>
      </w:pPr>
      <w:rPr>
        <w:rFonts w:ascii="Courier New" w:hAnsi="Courier New" w:cs="Courier New" w:hint="default"/>
      </w:rPr>
    </w:lvl>
    <w:lvl w:ilvl="8" w:tplc="04090005" w:tentative="1">
      <w:start w:val="1"/>
      <w:numFmt w:val="bullet"/>
      <w:lvlText w:val=""/>
      <w:lvlJc w:val="left"/>
      <w:pPr>
        <w:tabs>
          <w:tab w:val="num" w:pos="6900"/>
        </w:tabs>
        <w:ind w:left="6900" w:hanging="360"/>
      </w:pPr>
      <w:rPr>
        <w:rFonts w:ascii="Wingdings" w:hAnsi="Wingdings" w:hint="default"/>
      </w:rPr>
    </w:lvl>
  </w:abstractNum>
  <w:abstractNum w:abstractNumId="20">
    <w:nsid w:val="4BC03DA6"/>
    <w:multiLevelType w:val="hybridMultilevel"/>
    <w:tmpl w:val="8AFC5862"/>
    <w:lvl w:ilvl="0" w:tplc="10090001">
      <w:start w:val="1"/>
      <w:numFmt w:val="bullet"/>
      <w:lvlText w:val=""/>
      <w:lvlJc w:val="left"/>
      <w:pPr>
        <w:tabs>
          <w:tab w:val="num" w:pos="720"/>
        </w:tabs>
        <w:ind w:left="720" w:hanging="360"/>
      </w:pPr>
      <w:rPr>
        <w:rFonts w:ascii="Symbol" w:hAnsi="Symbol" w:hint="default"/>
      </w:rPr>
    </w:lvl>
    <w:lvl w:ilvl="1" w:tplc="10090001">
      <w:start w:val="1"/>
      <w:numFmt w:val="bullet"/>
      <w:lvlText w:val=""/>
      <w:lvlJc w:val="left"/>
      <w:pPr>
        <w:tabs>
          <w:tab w:val="num" w:pos="720"/>
        </w:tabs>
        <w:ind w:left="720" w:hanging="360"/>
      </w:pPr>
      <w:rPr>
        <w:rFonts w:ascii="Symbol" w:hAnsi="Symbol"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1">
    <w:nsid w:val="58807151"/>
    <w:multiLevelType w:val="hybridMultilevel"/>
    <w:tmpl w:val="E1C86542"/>
    <w:lvl w:ilvl="0" w:tplc="10090001">
      <w:start w:val="1"/>
      <w:numFmt w:val="bullet"/>
      <w:lvlText w:val=""/>
      <w:lvlJc w:val="left"/>
      <w:pPr>
        <w:tabs>
          <w:tab w:val="num" w:pos="1080"/>
        </w:tabs>
        <w:ind w:left="1080" w:hanging="360"/>
      </w:pPr>
      <w:rPr>
        <w:rFonts w:ascii="Symbol" w:hAnsi="Symbol" w:hint="default"/>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2">
    <w:nsid w:val="61BF1CD8"/>
    <w:multiLevelType w:val="multilevel"/>
    <w:tmpl w:val="8B747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66522C98"/>
    <w:multiLevelType w:val="hybridMultilevel"/>
    <w:tmpl w:val="F7D2CEC4"/>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nsid w:val="6FD45D73"/>
    <w:multiLevelType w:val="hybridMultilevel"/>
    <w:tmpl w:val="C43A9E1E"/>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5">
    <w:nsid w:val="716D332E"/>
    <w:multiLevelType w:val="hybridMultilevel"/>
    <w:tmpl w:val="42202342"/>
    <w:lvl w:ilvl="0" w:tplc="10090001">
      <w:start w:val="1"/>
      <w:numFmt w:val="bullet"/>
      <w:lvlText w:val=""/>
      <w:lvlJc w:val="left"/>
      <w:pPr>
        <w:tabs>
          <w:tab w:val="num" w:pos="720"/>
        </w:tabs>
        <w:ind w:left="720" w:hanging="360"/>
      </w:pPr>
      <w:rPr>
        <w:rFonts w:ascii="Symbol" w:hAnsi="Symbol" w:hint="default"/>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6">
    <w:nsid w:val="742C7CB5"/>
    <w:multiLevelType w:val="hybridMultilevel"/>
    <w:tmpl w:val="E80EFA7E"/>
    <w:lvl w:ilvl="0" w:tplc="1009000F">
      <w:start w:val="1"/>
      <w:numFmt w:val="decimal"/>
      <w:lvlText w:val="%1."/>
      <w:lvlJc w:val="left"/>
      <w:pPr>
        <w:tabs>
          <w:tab w:val="num" w:pos="720"/>
        </w:tabs>
        <w:ind w:left="720" w:hanging="360"/>
      </w:pPr>
      <w:rPr>
        <w:rFont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7">
    <w:nsid w:val="785B19B8"/>
    <w:multiLevelType w:val="hybridMultilevel"/>
    <w:tmpl w:val="AFFE56F0"/>
    <w:lvl w:ilvl="0" w:tplc="10090001">
      <w:start w:val="1"/>
      <w:numFmt w:val="bullet"/>
      <w:lvlText w:val=""/>
      <w:lvlJc w:val="left"/>
      <w:pPr>
        <w:tabs>
          <w:tab w:val="num" w:pos="1080"/>
        </w:tabs>
        <w:ind w:left="1080" w:hanging="360"/>
      </w:pPr>
      <w:rPr>
        <w:rFonts w:ascii="Symbol" w:hAnsi="Symbol" w:hint="default"/>
      </w:rPr>
    </w:lvl>
    <w:lvl w:ilvl="1" w:tplc="10090003">
      <w:start w:val="1"/>
      <w:numFmt w:val="bullet"/>
      <w:lvlText w:val="o"/>
      <w:lvlJc w:val="left"/>
      <w:pPr>
        <w:tabs>
          <w:tab w:val="num" w:pos="1800"/>
        </w:tabs>
        <w:ind w:left="1800" w:hanging="360"/>
      </w:pPr>
      <w:rPr>
        <w:rFonts w:ascii="Courier New" w:hAnsi="Courier New" w:cs="Courier New" w:hint="default"/>
      </w:rPr>
    </w:lvl>
    <w:lvl w:ilvl="2" w:tplc="10090005" w:tentative="1">
      <w:start w:val="1"/>
      <w:numFmt w:val="bullet"/>
      <w:lvlText w:val=""/>
      <w:lvlJc w:val="left"/>
      <w:pPr>
        <w:tabs>
          <w:tab w:val="num" w:pos="2520"/>
        </w:tabs>
        <w:ind w:left="2520" w:hanging="360"/>
      </w:pPr>
      <w:rPr>
        <w:rFonts w:ascii="Wingdings" w:hAnsi="Wingdings" w:hint="default"/>
      </w:rPr>
    </w:lvl>
    <w:lvl w:ilvl="3" w:tplc="10090001" w:tentative="1">
      <w:start w:val="1"/>
      <w:numFmt w:val="bullet"/>
      <w:lvlText w:val=""/>
      <w:lvlJc w:val="left"/>
      <w:pPr>
        <w:tabs>
          <w:tab w:val="num" w:pos="3240"/>
        </w:tabs>
        <w:ind w:left="3240" w:hanging="360"/>
      </w:pPr>
      <w:rPr>
        <w:rFonts w:ascii="Symbol" w:hAnsi="Symbol" w:hint="default"/>
      </w:rPr>
    </w:lvl>
    <w:lvl w:ilvl="4" w:tplc="10090003" w:tentative="1">
      <w:start w:val="1"/>
      <w:numFmt w:val="bullet"/>
      <w:lvlText w:val="o"/>
      <w:lvlJc w:val="left"/>
      <w:pPr>
        <w:tabs>
          <w:tab w:val="num" w:pos="3960"/>
        </w:tabs>
        <w:ind w:left="3960" w:hanging="360"/>
      </w:pPr>
      <w:rPr>
        <w:rFonts w:ascii="Courier New" w:hAnsi="Courier New" w:cs="Courier New" w:hint="default"/>
      </w:rPr>
    </w:lvl>
    <w:lvl w:ilvl="5" w:tplc="10090005" w:tentative="1">
      <w:start w:val="1"/>
      <w:numFmt w:val="bullet"/>
      <w:lvlText w:val=""/>
      <w:lvlJc w:val="left"/>
      <w:pPr>
        <w:tabs>
          <w:tab w:val="num" w:pos="4680"/>
        </w:tabs>
        <w:ind w:left="4680" w:hanging="360"/>
      </w:pPr>
      <w:rPr>
        <w:rFonts w:ascii="Wingdings" w:hAnsi="Wingdings" w:hint="default"/>
      </w:rPr>
    </w:lvl>
    <w:lvl w:ilvl="6" w:tplc="10090001" w:tentative="1">
      <w:start w:val="1"/>
      <w:numFmt w:val="bullet"/>
      <w:lvlText w:val=""/>
      <w:lvlJc w:val="left"/>
      <w:pPr>
        <w:tabs>
          <w:tab w:val="num" w:pos="5400"/>
        </w:tabs>
        <w:ind w:left="5400" w:hanging="360"/>
      </w:pPr>
      <w:rPr>
        <w:rFonts w:ascii="Symbol" w:hAnsi="Symbol" w:hint="default"/>
      </w:rPr>
    </w:lvl>
    <w:lvl w:ilvl="7" w:tplc="10090003" w:tentative="1">
      <w:start w:val="1"/>
      <w:numFmt w:val="bullet"/>
      <w:lvlText w:val="o"/>
      <w:lvlJc w:val="left"/>
      <w:pPr>
        <w:tabs>
          <w:tab w:val="num" w:pos="6120"/>
        </w:tabs>
        <w:ind w:left="6120" w:hanging="360"/>
      </w:pPr>
      <w:rPr>
        <w:rFonts w:ascii="Courier New" w:hAnsi="Courier New" w:cs="Courier New" w:hint="default"/>
      </w:rPr>
    </w:lvl>
    <w:lvl w:ilvl="8" w:tplc="10090005" w:tentative="1">
      <w:start w:val="1"/>
      <w:numFmt w:val="bullet"/>
      <w:lvlText w:val=""/>
      <w:lvlJc w:val="left"/>
      <w:pPr>
        <w:tabs>
          <w:tab w:val="num" w:pos="6840"/>
        </w:tabs>
        <w:ind w:left="6840" w:hanging="360"/>
      </w:pPr>
      <w:rPr>
        <w:rFonts w:ascii="Wingdings" w:hAnsi="Wingdings" w:hint="default"/>
      </w:rPr>
    </w:lvl>
  </w:abstractNum>
  <w:abstractNum w:abstractNumId="28">
    <w:nsid w:val="7A822B0A"/>
    <w:multiLevelType w:val="hybridMultilevel"/>
    <w:tmpl w:val="AA505646"/>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9">
    <w:nsid w:val="7F7046D8"/>
    <w:multiLevelType w:val="hybridMultilevel"/>
    <w:tmpl w:val="044AE5DE"/>
    <w:lvl w:ilvl="0" w:tplc="1009000F">
      <w:start w:val="1"/>
      <w:numFmt w:val="decimal"/>
      <w:lvlText w:val="%1."/>
      <w:lvlJc w:val="left"/>
      <w:pPr>
        <w:tabs>
          <w:tab w:val="num" w:pos="360"/>
        </w:tabs>
        <w:ind w:left="360" w:hanging="360"/>
      </w:pPr>
    </w:lvl>
    <w:lvl w:ilvl="1" w:tplc="10090019" w:tentative="1">
      <w:start w:val="1"/>
      <w:numFmt w:val="lowerLetter"/>
      <w:lvlText w:val="%2."/>
      <w:lvlJc w:val="left"/>
      <w:pPr>
        <w:tabs>
          <w:tab w:val="num" w:pos="1080"/>
        </w:tabs>
        <w:ind w:left="1080" w:hanging="360"/>
      </w:pPr>
    </w:lvl>
    <w:lvl w:ilvl="2" w:tplc="1009001B" w:tentative="1">
      <w:start w:val="1"/>
      <w:numFmt w:val="lowerRoman"/>
      <w:lvlText w:val="%3."/>
      <w:lvlJc w:val="right"/>
      <w:pPr>
        <w:tabs>
          <w:tab w:val="num" w:pos="1800"/>
        </w:tabs>
        <w:ind w:left="1800" w:hanging="180"/>
      </w:pPr>
    </w:lvl>
    <w:lvl w:ilvl="3" w:tplc="1009000F" w:tentative="1">
      <w:start w:val="1"/>
      <w:numFmt w:val="decimal"/>
      <w:lvlText w:val="%4."/>
      <w:lvlJc w:val="left"/>
      <w:pPr>
        <w:tabs>
          <w:tab w:val="num" w:pos="2520"/>
        </w:tabs>
        <w:ind w:left="2520" w:hanging="360"/>
      </w:pPr>
    </w:lvl>
    <w:lvl w:ilvl="4" w:tplc="10090019" w:tentative="1">
      <w:start w:val="1"/>
      <w:numFmt w:val="lowerLetter"/>
      <w:lvlText w:val="%5."/>
      <w:lvlJc w:val="left"/>
      <w:pPr>
        <w:tabs>
          <w:tab w:val="num" w:pos="3240"/>
        </w:tabs>
        <w:ind w:left="3240" w:hanging="360"/>
      </w:pPr>
    </w:lvl>
    <w:lvl w:ilvl="5" w:tplc="1009001B" w:tentative="1">
      <w:start w:val="1"/>
      <w:numFmt w:val="lowerRoman"/>
      <w:lvlText w:val="%6."/>
      <w:lvlJc w:val="right"/>
      <w:pPr>
        <w:tabs>
          <w:tab w:val="num" w:pos="3960"/>
        </w:tabs>
        <w:ind w:left="3960" w:hanging="180"/>
      </w:pPr>
    </w:lvl>
    <w:lvl w:ilvl="6" w:tplc="1009000F" w:tentative="1">
      <w:start w:val="1"/>
      <w:numFmt w:val="decimal"/>
      <w:lvlText w:val="%7."/>
      <w:lvlJc w:val="left"/>
      <w:pPr>
        <w:tabs>
          <w:tab w:val="num" w:pos="4680"/>
        </w:tabs>
        <w:ind w:left="4680" w:hanging="360"/>
      </w:pPr>
    </w:lvl>
    <w:lvl w:ilvl="7" w:tplc="10090019" w:tentative="1">
      <w:start w:val="1"/>
      <w:numFmt w:val="lowerLetter"/>
      <w:lvlText w:val="%8."/>
      <w:lvlJc w:val="left"/>
      <w:pPr>
        <w:tabs>
          <w:tab w:val="num" w:pos="5400"/>
        </w:tabs>
        <w:ind w:left="5400" w:hanging="360"/>
      </w:pPr>
    </w:lvl>
    <w:lvl w:ilvl="8" w:tplc="1009001B" w:tentative="1">
      <w:start w:val="1"/>
      <w:numFmt w:val="lowerRoman"/>
      <w:lvlText w:val="%9."/>
      <w:lvlJc w:val="right"/>
      <w:pPr>
        <w:tabs>
          <w:tab w:val="num" w:pos="6120"/>
        </w:tabs>
        <w:ind w:left="6120" w:hanging="180"/>
      </w:pPr>
    </w:lvl>
  </w:abstractNum>
  <w:num w:numId="1">
    <w:abstractNumId w:val="8"/>
  </w:num>
  <w:num w:numId="2">
    <w:abstractNumId w:val="0"/>
  </w:num>
  <w:num w:numId="3">
    <w:abstractNumId w:val="4"/>
  </w:num>
  <w:num w:numId="4">
    <w:abstractNumId w:val="17"/>
  </w:num>
  <w:num w:numId="5">
    <w:abstractNumId w:val="22"/>
  </w:num>
  <w:num w:numId="6">
    <w:abstractNumId w:val="19"/>
  </w:num>
  <w:num w:numId="7">
    <w:abstractNumId w:val="24"/>
  </w:num>
  <w:num w:numId="8">
    <w:abstractNumId w:val="3"/>
  </w:num>
  <w:num w:numId="9">
    <w:abstractNumId w:val="13"/>
  </w:num>
  <w:num w:numId="10">
    <w:abstractNumId w:val="26"/>
  </w:num>
  <w:num w:numId="11">
    <w:abstractNumId w:val="11"/>
  </w:num>
  <w:num w:numId="12">
    <w:abstractNumId w:val="15"/>
  </w:num>
  <w:num w:numId="13">
    <w:abstractNumId w:val="20"/>
  </w:num>
  <w:num w:numId="14">
    <w:abstractNumId w:val="10"/>
  </w:num>
  <w:num w:numId="15">
    <w:abstractNumId w:val="14"/>
  </w:num>
  <w:num w:numId="16">
    <w:abstractNumId w:val="12"/>
  </w:num>
  <w:num w:numId="17">
    <w:abstractNumId w:val="5"/>
  </w:num>
  <w:num w:numId="18">
    <w:abstractNumId w:val="18"/>
  </w:num>
  <w:num w:numId="19">
    <w:abstractNumId w:val="25"/>
  </w:num>
  <w:num w:numId="20">
    <w:abstractNumId w:val="29"/>
  </w:num>
  <w:num w:numId="21">
    <w:abstractNumId w:val="27"/>
  </w:num>
  <w:num w:numId="22">
    <w:abstractNumId w:val="9"/>
  </w:num>
  <w:num w:numId="23">
    <w:abstractNumId w:val="21"/>
  </w:num>
  <w:num w:numId="24">
    <w:abstractNumId w:val="28"/>
  </w:num>
  <w:num w:numId="25">
    <w:abstractNumId w:val="2"/>
  </w:num>
  <w:num w:numId="26">
    <w:abstractNumId w:val="7"/>
  </w:num>
  <w:num w:numId="27">
    <w:abstractNumId w:val="6"/>
  </w:num>
  <w:num w:numId="28">
    <w:abstractNumId w:val="23"/>
  </w:num>
  <w:num w:numId="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6"/>
  </w:num>
  <w:num w:numId="31">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doNotHyphenateCaps/>
  <w:displayHorizontalDrawingGridEvery w:val="0"/>
  <w:displayVerticalDrawingGridEvery w:val="0"/>
  <w:doNotUseMarginsForDrawingGridOrigin/>
  <w:noPunctuationKerning/>
  <w:characterSpacingControl w:val="doNotCompress"/>
  <w:hdrShapeDefaults>
    <o:shapedefaults v:ext="edit" spidmax="2052"/>
    <o:shapelayout v:ext="edit">
      <o:idmap v:ext="edit" data="2"/>
    </o:shapelayout>
  </w:hdrShapeDefaults>
  <w:footnotePr>
    <w:footnote w:id="-1"/>
    <w:footnote w:id="0"/>
  </w:footnotePr>
  <w:endnotePr>
    <w:numFmt w:val="decimal"/>
    <w:endnote w:id="-1"/>
    <w:endnote w:id="0"/>
  </w:endnotePr>
  <w:compat/>
  <w:rsids>
    <w:rsidRoot w:val="008B22F0"/>
    <w:rsid w:val="00000898"/>
    <w:rsid w:val="0000226D"/>
    <w:rsid w:val="00006817"/>
    <w:rsid w:val="0001049B"/>
    <w:rsid w:val="00025EF8"/>
    <w:rsid w:val="00031B96"/>
    <w:rsid w:val="0005419B"/>
    <w:rsid w:val="000562E9"/>
    <w:rsid w:val="00060141"/>
    <w:rsid w:val="00073731"/>
    <w:rsid w:val="00081002"/>
    <w:rsid w:val="000C102A"/>
    <w:rsid w:val="000C684F"/>
    <w:rsid w:val="000D6B1D"/>
    <w:rsid w:val="000E2EA2"/>
    <w:rsid w:val="00130DEE"/>
    <w:rsid w:val="00137C51"/>
    <w:rsid w:val="00162A08"/>
    <w:rsid w:val="00180090"/>
    <w:rsid w:val="00185A11"/>
    <w:rsid w:val="00191A10"/>
    <w:rsid w:val="001A5400"/>
    <w:rsid w:val="001F395B"/>
    <w:rsid w:val="001F78AC"/>
    <w:rsid w:val="00207D2C"/>
    <w:rsid w:val="002129DB"/>
    <w:rsid w:val="0027186D"/>
    <w:rsid w:val="00291D1C"/>
    <w:rsid w:val="00295FA0"/>
    <w:rsid w:val="002B3F92"/>
    <w:rsid w:val="002D3742"/>
    <w:rsid w:val="002D4221"/>
    <w:rsid w:val="003135DA"/>
    <w:rsid w:val="003221A5"/>
    <w:rsid w:val="003315D4"/>
    <w:rsid w:val="003501D0"/>
    <w:rsid w:val="00353910"/>
    <w:rsid w:val="00366263"/>
    <w:rsid w:val="00395CC3"/>
    <w:rsid w:val="00396E0C"/>
    <w:rsid w:val="003A1BE9"/>
    <w:rsid w:val="003C7DB5"/>
    <w:rsid w:val="003E2408"/>
    <w:rsid w:val="003F0D96"/>
    <w:rsid w:val="00400F2E"/>
    <w:rsid w:val="00406655"/>
    <w:rsid w:val="00413A8C"/>
    <w:rsid w:val="004252DF"/>
    <w:rsid w:val="00430438"/>
    <w:rsid w:val="00457487"/>
    <w:rsid w:val="004667CF"/>
    <w:rsid w:val="004774EF"/>
    <w:rsid w:val="00490CFE"/>
    <w:rsid w:val="004963F5"/>
    <w:rsid w:val="00497E74"/>
    <w:rsid w:val="004B62F4"/>
    <w:rsid w:val="004C2306"/>
    <w:rsid w:val="004C50E7"/>
    <w:rsid w:val="00505362"/>
    <w:rsid w:val="0050710F"/>
    <w:rsid w:val="005266DD"/>
    <w:rsid w:val="0053286A"/>
    <w:rsid w:val="00535E3B"/>
    <w:rsid w:val="00536BFF"/>
    <w:rsid w:val="005576DB"/>
    <w:rsid w:val="00561213"/>
    <w:rsid w:val="00571952"/>
    <w:rsid w:val="005771AC"/>
    <w:rsid w:val="005A2E07"/>
    <w:rsid w:val="005A575F"/>
    <w:rsid w:val="005B6573"/>
    <w:rsid w:val="005E7507"/>
    <w:rsid w:val="00630124"/>
    <w:rsid w:val="006917D7"/>
    <w:rsid w:val="006A2363"/>
    <w:rsid w:val="006C5D98"/>
    <w:rsid w:val="006D329D"/>
    <w:rsid w:val="006E4641"/>
    <w:rsid w:val="006E5F90"/>
    <w:rsid w:val="006F5EAF"/>
    <w:rsid w:val="0073167F"/>
    <w:rsid w:val="0075163D"/>
    <w:rsid w:val="007A02D1"/>
    <w:rsid w:val="007A086E"/>
    <w:rsid w:val="007A6404"/>
    <w:rsid w:val="007A6B15"/>
    <w:rsid w:val="007A78DB"/>
    <w:rsid w:val="007B39DB"/>
    <w:rsid w:val="007C0500"/>
    <w:rsid w:val="007C2998"/>
    <w:rsid w:val="007D632A"/>
    <w:rsid w:val="007E4B50"/>
    <w:rsid w:val="007E79B2"/>
    <w:rsid w:val="00801203"/>
    <w:rsid w:val="00802A5F"/>
    <w:rsid w:val="008047E4"/>
    <w:rsid w:val="0081157B"/>
    <w:rsid w:val="00826AA6"/>
    <w:rsid w:val="00831883"/>
    <w:rsid w:val="00833554"/>
    <w:rsid w:val="00844447"/>
    <w:rsid w:val="008457EB"/>
    <w:rsid w:val="00862727"/>
    <w:rsid w:val="00866E10"/>
    <w:rsid w:val="00867467"/>
    <w:rsid w:val="008710D5"/>
    <w:rsid w:val="00874134"/>
    <w:rsid w:val="008A5CF4"/>
    <w:rsid w:val="008B22F0"/>
    <w:rsid w:val="008C0649"/>
    <w:rsid w:val="008F75FA"/>
    <w:rsid w:val="00910AFC"/>
    <w:rsid w:val="00942E19"/>
    <w:rsid w:val="00955B9E"/>
    <w:rsid w:val="009661C2"/>
    <w:rsid w:val="00973514"/>
    <w:rsid w:val="00980B98"/>
    <w:rsid w:val="00982886"/>
    <w:rsid w:val="00995152"/>
    <w:rsid w:val="009A0373"/>
    <w:rsid w:val="009A0483"/>
    <w:rsid w:val="009A4802"/>
    <w:rsid w:val="009B307D"/>
    <w:rsid w:val="009D3C1F"/>
    <w:rsid w:val="009E4881"/>
    <w:rsid w:val="009F6B4B"/>
    <w:rsid w:val="00A14F15"/>
    <w:rsid w:val="00A21527"/>
    <w:rsid w:val="00A32E40"/>
    <w:rsid w:val="00A37D19"/>
    <w:rsid w:val="00A60D86"/>
    <w:rsid w:val="00A81BA1"/>
    <w:rsid w:val="00A841F6"/>
    <w:rsid w:val="00A96728"/>
    <w:rsid w:val="00AA4643"/>
    <w:rsid w:val="00AB565D"/>
    <w:rsid w:val="00AC197C"/>
    <w:rsid w:val="00AD7BB5"/>
    <w:rsid w:val="00AE533F"/>
    <w:rsid w:val="00B054DE"/>
    <w:rsid w:val="00B53B6F"/>
    <w:rsid w:val="00B77609"/>
    <w:rsid w:val="00B77BBD"/>
    <w:rsid w:val="00BB1D92"/>
    <w:rsid w:val="00BD413C"/>
    <w:rsid w:val="00BE1E12"/>
    <w:rsid w:val="00BF4845"/>
    <w:rsid w:val="00C03F66"/>
    <w:rsid w:val="00C04587"/>
    <w:rsid w:val="00C2069A"/>
    <w:rsid w:val="00C640D9"/>
    <w:rsid w:val="00C84690"/>
    <w:rsid w:val="00C87C3E"/>
    <w:rsid w:val="00CA5915"/>
    <w:rsid w:val="00CB381F"/>
    <w:rsid w:val="00CD52C3"/>
    <w:rsid w:val="00D00FD2"/>
    <w:rsid w:val="00D1586E"/>
    <w:rsid w:val="00D35C49"/>
    <w:rsid w:val="00D374A1"/>
    <w:rsid w:val="00D70C50"/>
    <w:rsid w:val="00D938C2"/>
    <w:rsid w:val="00DB154D"/>
    <w:rsid w:val="00DC45D5"/>
    <w:rsid w:val="00DC7DC6"/>
    <w:rsid w:val="00DD3745"/>
    <w:rsid w:val="00DE25A8"/>
    <w:rsid w:val="00DE2C6B"/>
    <w:rsid w:val="00DE5CFA"/>
    <w:rsid w:val="00DF1421"/>
    <w:rsid w:val="00E11F83"/>
    <w:rsid w:val="00E16479"/>
    <w:rsid w:val="00E20C75"/>
    <w:rsid w:val="00E21E3D"/>
    <w:rsid w:val="00E32CD6"/>
    <w:rsid w:val="00E501A7"/>
    <w:rsid w:val="00E50C6A"/>
    <w:rsid w:val="00E64462"/>
    <w:rsid w:val="00EB4103"/>
    <w:rsid w:val="00EC4823"/>
    <w:rsid w:val="00ED56CC"/>
    <w:rsid w:val="00EF10BC"/>
    <w:rsid w:val="00F02A9B"/>
    <w:rsid w:val="00F0659E"/>
    <w:rsid w:val="00F1095A"/>
    <w:rsid w:val="00F12348"/>
    <w:rsid w:val="00F25BD2"/>
    <w:rsid w:val="00F33FD7"/>
    <w:rsid w:val="00F341F4"/>
    <w:rsid w:val="00F53FC5"/>
    <w:rsid w:val="00F61939"/>
    <w:rsid w:val="00F63CCE"/>
    <w:rsid w:val="00F65D5A"/>
    <w:rsid w:val="00F71FE6"/>
    <w:rsid w:val="00F73580"/>
    <w:rsid w:val="00F8546C"/>
    <w:rsid w:val="00F86F91"/>
    <w:rsid w:val="00F87CFA"/>
    <w:rsid w:val="00FB12E2"/>
    <w:rsid w:val="00FC63BA"/>
    <w:rsid w:val="00FC784E"/>
    <w:rsid w:val="00FD0A16"/>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963F5"/>
    <w:pPr>
      <w:widowControl w:val="0"/>
    </w:pPr>
    <w:rPr>
      <w:lang w:val="en-US" w:eastAsia="en-US"/>
    </w:rPr>
  </w:style>
  <w:style w:type="paragraph" w:styleId="Heading1">
    <w:name w:val="heading 1"/>
    <w:basedOn w:val="Normal"/>
    <w:next w:val="Normal"/>
    <w:qFormat/>
    <w:rsid w:val="004963F5"/>
    <w:pPr>
      <w:keepNext/>
      <w:tabs>
        <w:tab w:val="left" w:pos="1152"/>
      </w:tabs>
      <w:outlineLvl w:val="0"/>
    </w:pPr>
    <w:rPr>
      <w:b/>
      <w:sz w:val="28"/>
    </w:rPr>
  </w:style>
  <w:style w:type="paragraph" w:styleId="Heading2">
    <w:name w:val="heading 2"/>
    <w:aliases w:val="H21,Heading H1,Heading 2 Hidden"/>
    <w:basedOn w:val="Normal"/>
    <w:next w:val="Normal"/>
    <w:qFormat/>
    <w:rsid w:val="004963F5"/>
    <w:pPr>
      <w:keepNext/>
      <w:ind w:left="252"/>
      <w:outlineLvl w:val="1"/>
    </w:pPr>
    <w:rPr>
      <w:b/>
    </w:rPr>
  </w:style>
  <w:style w:type="paragraph" w:styleId="Heading3">
    <w:name w:val="heading 3"/>
    <w:aliases w:val="h3,Subhead2,Heading 3 - Bid,3m,Response,1.2.3."/>
    <w:basedOn w:val="Normal"/>
    <w:next w:val="Normal"/>
    <w:qFormat/>
    <w:rsid w:val="004963F5"/>
    <w:pPr>
      <w:keepNext/>
      <w:outlineLvl w:val="2"/>
    </w:pPr>
    <w:rPr>
      <w:b/>
    </w:rPr>
  </w:style>
  <w:style w:type="paragraph" w:styleId="Heading4">
    <w:name w:val="heading 4"/>
    <w:basedOn w:val="Normal"/>
    <w:next w:val="Normal"/>
    <w:qFormat/>
    <w:rsid w:val="004963F5"/>
    <w:pPr>
      <w:keepNext/>
      <w:jc w:val="center"/>
      <w:outlineLvl w:val="3"/>
    </w:pPr>
    <w:rPr>
      <w:b/>
    </w:rPr>
  </w:style>
  <w:style w:type="paragraph" w:styleId="Heading5">
    <w:name w:val="heading 5"/>
    <w:aliases w:val="Block Label,DO NOT USE_h5"/>
    <w:basedOn w:val="Normal"/>
    <w:next w:val="Normal"/>
    <w:qFormat/>
    <w:rsid w:val="004963F5"/>
    <w:pPr>
      <w:widowControl/>
      <w:tabs>
        <w:tab w:val="left" w:pos="-1440"/>
        <w:tab w:val="left" w:pos="-720"/>
      </w:tabs>
      <w:spacing w:before="240" w:after="60"/>
      <w:jc w:val="both"/>
      <w:outlineLvl w:val="4"/>
    </w:pPr>
    <w:rPr>
      <w:rFonts w:ascii="Arial" w:hAnsi="Arial" w:cs="Arial"/>
      <w:sz w:val="22"/>
      <w:szCs w:val="22"/>
    </w:rPr>
  </w:style>
  <w:style w:type="paragraph" w:styleId="Heading6">
    <w:name w:val="heading 6"/>
    <w:aliases w:val="Appendix,Appendix A"/>
    <w:basedOn w:val="Normal"/>
    <w:next w:val="Normal"/>
    <w:qFormat/>
    <w:rsid w:val="004963F5"/>
    <w:pPr>
      <w:keepNext/>
      <w:widowControl/>
      <w:tabs>
        <w:tab w:val="left" w:pos="-1440"/>
        <w:tab w:val="left" w:pos="-720"/>
      </w:tabs>
      <w:jc w:val="center"/>
      <w:outlineLvl w:val="5"/>
    </w:pPr>
    <w:rPr>
      <w:rFonts w:ascii="Arial" w:hAnsi="Arial" w:cs="Arial"/>
      <w:b/>
      <w:bCs/>
      <w:sz w:val="28"/>
      <w:szCs w:val="28"/>
    </w:rPr>
  </w:style>
  <w:style w:type="paragraph" w:styleId="Heading7">
    <w:name w:val="heading 7"/>
    <w:basedOn w:val="Normal"/>
    <w:next w:val="Normal"/>
    <w:qFormat/>
    <w:rsid w:val="004963F5"/>
    <w:pPr>
      <w:keepNext/>
      <w:widowControl/>
      <w:tabs>
        <w:tab w:val="left" w:pos="-1440"/>
        <w:tab w:val="left" w:pos="-720"/>
      </w:tabs>
      <w:jc w:val="center"/>
      <w:outlineLvl w:val="6"/>
    </w:pPr>
    <w:rPr>
      <w:rFonts w:ascii="Arial" w:hAnsi="Arial" w:cs="Arial"/>
      <w:b/>
      <w:bCs/>
      <w:i/>
      <w:iCs/>
      <w:color w:val="0000FF"/>
      <w:sz w:val="28"/>
      <w:szCs w:val="28"/>
    </w:rPr>
  </w:style>
  <w:style w:type="paragraph" w:styleId="Heading8">
    <w:name w:val="heading 8"/>
    <w:basedOn w:val="Normal"/>
    <w:next w:val="Normal"/>
    <w:qFormat/>
    <w:rsid w:val="004963F5"/>
    <w:pPr>
      <w:widowControl/>
      <w:spacing w:before="240" w:after="60"/>
      <w:outlineLvl w:val="7"/>
    </w:pPr>
    <w:rPr>
      <w:rFonts w:ascii="Arial" w:hAnsi="Arial" w:cs="Arial"/>
      <w:i/>
      <w:iCs/>
      <w:sz w:val="24"/>
      <w:szCs w:val="24"/>
    </w:rPr>
  </w:style>
  <w:style w:type="paragraph" w:styleId="Heading9">
    <w:name w:val="heading 9"/>
    <w:basedOn w:val="Normal"/>
    <w:next w:val="Normal"/>
    <w:qFormat/>
    <w:rsid w:val="004963F5"/>
    <w:pPr>
      <w:widowControl/>
      <w:spacing w:before="240" w:after="60"/>
      <w:outlineLvl w:val="8"/>
    </w:pPr>
    <w:rPr>
      <w:rFonts w:ascii="Arial" w:hAnsi="Arial" w:cs="Arial"/>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963F5"/>
    <w:pPr>
      <w:tabs>
        <w:tab w:val="center" w:pos="4320"/>
        <w:tab w:val="right" w:pos="8640"/>
      </w:tabs>
    </w:pPr>
  </w:style>
  <w:style w:type="paragraph" w:styleId="Footer">
    <w:name w:val="footer"/>
    <w:basedOn w:val="Normal"/>
    <w:rsid w:val="004963F5"/>
    <w:pPr>
      <w:tabs>
        <w:tab w:val="center" w:pos="4320"/>
        <w:tab w:val="right" w:pos="8640"/>
      </w:tabs>
    </w:pPr>
  </w:style>
  <w:style w:type="paragraph" w:styleId="Title">
    <w:name w:val="Title"/>
    <w:basedOn w:val="Normal"/>
    <w:qFormat/>
    <w:rsid w:val="004963F5"/>
    <w:pPr>
      <w:jc w:val="center"/>
    </w:pPr>
    <w:rPr>
      <w:b/>
      <w:sz w:val="28"/>
    </w:rPr>
  </w:style>
  <w:style w:type="paragraph" w:customStyle="1" w:styleId="Map">
    <w:name w:val="Map"/>
    <w:basedOn w:val="Normal"/>
    <w:rsid w:val="004963F5"/>
    <w:pPr>
      <w:widowControl/>
      <w:tabs>
        <w:tab w:val="left" w:pos="720"/>
        <w:tab w:val="left" w:pos="1440"/>
        <w:tab w:val="left" w:pos="2880"/>
        <w:tab w:val="left" w:pos="4320"/>
      </w:tabs>
      <w:ind w:left="1440"/>
    </w:pPr>
    <w:rPr>
      <w:rFonts w:ascii="LinePrinter" w:hAnsi="LinePrinter"/>
      <w:sz w:val="16"/>
    </w:rPr>
  </w:style>
  <w:style w:type="character" w:styleId="Hyperlink">
    <w:name w:val="Hyperlink"/>
    <w:basedOn w:val="DefaultParagraphFont"/>
    <w:rsid w:val="004963F5"/>
    <w:rPr>
      <w:color w:val="0000FF"/>
      <w:sz w:val="20"/>
      <w:u w:val="single"/>
    </w:rPr>
  </w:style>
  <w:style w:type="paragraph" w:customStyle="1" w:styleId="EditRulesL1">
    <w:name w:val="EditRules L1"/>
    <w:basedOn w:val="Normal"/>
    <w:rsid w:val="004963F5"/>
    <w:pPr>
      <w:widowControl/>
      <w:tabs>
        <w:tab w:val="left" w:pos="2160"/>
        <w:tab w:val="left" w:pos="4680"/>
      </w:tabs>
      <w:spacing w:before="240"/>
      <w:ind w:left="2160" w:hanging="2160"/>
    </w:pPr>
  </w:style>
  <w:style w:type="paragraph" w:customStyle="1" w:styleId="EditRules">
    <w:name w:val="EditRules"/>
    <w:basedOn w:val="Normal"/>
    <w:rsid w:val="004963F5"/>
    <w:pPr>
      <w:widowControl/>
      <w:tabs>
        <w:tab w:val="left" w:pos="2340"/>
        <w:tab w:val="left" w:pos="4680"/>
      </w:tabs>
      <w:ind w:left="2340" w:hanging="180"/>
    </w:pPr>
  </w:style>
  <w:style w:type="paragraph" w:customStyle="1" w:styleId="DefinitionTerm">
    <w:name w:val="Definition Term"/>
    <w:basedOn w:val="Normal"/>
    <w:next w:val="DefinitionList"/>
    <w:rsid w:val="004963F5"/>
    <w:pPr>
      <w:widowControl/>
    </w:pPr>
    <w:rPr>
      <w:snapToGrid w:val="0"/>
      <w:sz w:val="24"/>
      <w:lang w:val="en-CA"/>
    </w:rPr>
  </w:style>
  <w:style w:type="paragraph" w:customStyle="1" w:styleId="DefinitionList">
    <w:name w:val="Definition List"/>
    <w:basedOn w:val="Normal"/>
    <w:next w:val="DefinitionTerm"/>
    <w:rsid w:val="004963F5"/>
    <w:pPr>
      <w:widowControl/>
      <w:ind w:left="360"/>
    </w:pPr>
    <w:rPr>
      <w:snapToGrid w:val="0"/>
      <w:sz w:val="24"/>
      <w:lang w:val="en-CA"/>
    </w:rPr>
  </w:style>
  <w:style w:type="character" w:customStyle="1" w:styleId="Definition">
    <w:name w:val="Definition"/>
    <w:rsid w:val="004963F5"/>
    <w:rPr>
      <w:i/>
    </w:rPr>
  </w:style>
  <w:style w:type="paragraph" w:customStyle="1" w:styleId="H1">
    <w:name w:val="H1"/>
    <w:basedOn w:val="Normal"/>
    <w:next w:val="Normal"/>
    <w:rsid w:val="004963F5"/>
    <w:pPr>
      <w:keepNext/>
      <w:widowControl/>
      <w:spacing w:before="100" w:after="100"/>
      <w:outlineLvl w:val="1"/>
    </w:pPr>
    <w:rPr>
      <w:b/>
      <w:snapToGrid w:val="0"/>
      <w:kern w:val="36"/>
      <w:sz w:val="48"/>
      <w:lang w:val="en-CA"/>
    </w:rPr>
  </w:style>
  <w:style w:type="paragraph" w:customStyle="1" w:styleId="H2">
    <w:name w:val="H2"/>
    <w:basedOn w:val="Normal"/>
    <w:next w:val="Normal"/>
    <w:rsid w:val="004963F5"/>
    <w:pPr>
      <w:keepNext/>
      <w:widowControl/>
      <w:spacing w:before="100" w:after="100"/>
      <w:outlineLvl w:val="2"/>
    </w:pPr>
    <w:rPr>
      <w:b/>
      <w:snapToGrid w:val="0"/>
      <w:sz w:val="36"/>
      <w:lang w:val="en-CA"/>
    </w:rPr>
  </w:style>
  <w:style w:type="paragraph" w:customStyle="1" w:styleId="H3">
    <w:name w:val="H3"/>
    <w:basedOn w:val="Normal"/>
    <w:next w:val="Normal"/>
    <w:rsid w:val="004963F5"/>
    <w:pPr>
      <w:keepNext/>
      <w:widowControl/>
      <w:spacing w:before="100" w:after="100"/>
      <w:outlineLvl w:val="3"/>
    </w:pPr>
    <w:rPr>
      <w:b/>
      <w:snapToGrid w:val="0"/>
      <w:sz w:val="28"/>
      <w:lang w:val="en-CA"/>
    </w:rPr>
  </w:style>
  <w:style w:type="paragraph" w:customStyle="1" w:styleId="H4">
    <w:name w:val="H4"/>
    <w:basedOn w:val="Normal"/>
    <w:next w:val="Normal"/>
    <w:rsid w:val="004963F5"/>
    <w:pPr>
      <w:keepNext/>
      <w:widowControl/>
      <w:spacing w:before="100" w:after="100"/>
      <w:outlineLvl w:val="4"/>
    </w:pPr>
    <w:rPr>
      <w:b/>
      <w:snapToGrid w:val="0"/>
      <w:sz w:val="24"/>
      <w:lang w:val="en-CA"/>
    </w:rPr>
  </w:style>
  <w:style w:type="paragraph" w:customStyle="1" w:styleId="H5">
    <w:name w:val="H5"/>
    <w:basedOn w:val="Normal"/>
    <w:next w:val="Normal"/>
    <w:rsid w:val="004963F5"/>
    <w:pPr>
      <w:keepNext/>
      <w:widowControl/>
      <w:spacing w:before="100" w:after="100"/>
      <w:outlineLvl w:val="5"/>
    </w:pPr>
    <w:rPr>
      <w:b/>
      <w:snapToGrid w:val="0"/>
      <w:lang w:val="en-CA"/>
    </w:rPr>
  </w:style>
  <w:style w:type="paragraph" w:customStyle="1" w:styleId="H6">
    <w:name w:val="H6"/>
    <w:basedOn w:val="Normal"/>
    <w:next w:val="Normal"/>
    <w:rsid w:val="004963F5"/>
    <w:pPr>
      <w:keepNext/>
      <w:widowControl/>
      <w:spacing w:before="100" w:after="100"/>
      <w:outlineLvl w:val="6"/>
    </w:pPr>
    <w:rPr>
      <w:b/>
      <w:snapToGrid w:val="0"/>
      <w:sz w:val="16"/>
      <w:lang w:val="en-CA"/>
    </w:rPr>
  </w:style>
  <w:style w:type="paragraph" w:customStyle="1" w:styleId="Address">
    <w:name w:val="Address"/>
    <w:basedOn w:val="Normal"/>
    <w:next w:val="Normal"/>
    <w:rsid w:val="004963F5"/>
    <w:pPr>
      <w:widowControl/>
    </w:pPr>
    <w:rPr>
      <w:i/>
      <w:snapToGrid w:val="0"/>
      <w:sz w:val="24"/>
      <w:lang w:val="en-CA"/>
    </w:rPr>
  </w:style>
  <w:style w:type="paragraph" w:customStyle="1" w:styleId="Blockquote">
    <w:name w:val="Blockquote"/>
    <w:basedOn w:val="Normal"/>
    <w:rsid w:val="004963F5"/>
    <w:pPr>
      <w:widowControl/>
      <w:spacing w:before="100" w:after="100"/>
      <w:ind w:left="360" w:right="360"/>
    </w:pPr>
    <w:rPr>
      <w:snapToGrid w:val="0"/>
      <w:sz w:val="24"/>
      <w:lang w:val="en-CA"/>
    </w:rPr>
  </w:style>
  <w:style w:type="character" w:customStyle="1" w:styleId="CITE">
    <w:name w:val="CITE"/>
    <w:rsid w:val="004963F5"/>
    <w:rPr>
      <w:i/>
    </w:rPr>
  </w:style>
  <w:style w:type="character" w:customStyle="1" w:styleId="CODE">
    <w:name w:val="CODE"/>
    <w:rsid w:val="004963F5"/>
    <w:rPr>
      <w:rFonts w:ascii="Courier New" w:hAnsi="Courier New"/>
      <w:sz w:val="20"/>
    </w:rPr>
  </w:style>
  <w:style w:type="character" w:customStyle="1" w:styleId="Keyboard">
    <w:name w:val="Keyboard"/>
    <w:rsid w:val="004963F5"/>
    <w:rPr>
      <w:rFonts w:ascii="Courier New" w:hAnsi="Courier New"/>
      <w:b/>
      <w:sz w:val="20"/>
    </w:rPr>
  </w:style>
  <w:style w:type="paragraph" w:customStyle="1" w:styleId="Preformatted">
    <w:name w:val="Preformatted"/>
    <w:basedOn w:val="Normal"/>
    <w:rsid w:val="004963F5"/>
    <w:pPr>
      <w:widowControl/>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lang w:val="en-CA"/>
    </w:rPr>
  </w:style>
  <w:style w:type="character" w:customStyle="1" w:styleId="Sample">
    <w:name w:val="Sample"/>
    <w:rsid w:val="004963F5"/>
    <w:rPr>
      <w:rFonts w:ascii="Courier New" w:hAnsi="Courier New"/>
    </w:rPr>
  </w:style>
  <w:style w:type="character" w:customStyle="1" w:styleId="Typewriter">
    <w:name w:val="Typewriter"/>
    <w:rsid w:val="004963F5"/>
    <w:rPr>
      <w:rFonts w:ascii="Courier New" w:hAnsi="Courier New"/>
      <w:sz w:val="20"/>
    </w:rPr>
  </w:style>
  <w:style w:type="character" w:customStyle="1" w:styleId="Variable">
    <w:name w:val="Variable"/>
    <w:rsid w:val="004963F5"/>
    <w:rPr>
      <w:i/>
    </w:rPr>
  </w:style>
  <w:style w:type="character" w:customStyle="1" w:styleId="HTMLMarkup">
    <w:name w:val="HTML Markup"/>
    <w:rsid w:val="004963F5"/>
    <w:rPr>
      <w:vanish/>
      <w:color w:val="FF0000"/>
    </w:rPr>
  </w:style>
  <w:style w:type="character" w:customStyle="1" w:styleId="Comment">
    <w:name w:val="Comment"/>
    <w:rsid w:val="004963F5"/>
    <w:rPr>
      <w:vanish/>
    </w:rPr>
  </w:style>
  <w:style w:type="paragraph" w:styleId="BodyText">
    <w:name w:val="Body Text"/>
    <w:basedOn w:val="Normal"/>
    <w:rsid w:val="004963F5"/>
    <w:rPr>
      <w:sz w:val="24"/>
    </w:rPr>
  </w:style>
  <w:style w:type="character" w:styleId="CommentReference">
    <w:name w:val="annotation reference"/>
    <w:basedOn w:val="DefaultParagraphFont"/>
    <w:semiHidden/>
    <w:rsid w:val="004963F5"/>
    <w:rPr>
      <w:sz w:val="16"/>
      <w:szCs w:val="16"/>
    </w:rPr>
  </w:style>
  <w:style w:type="paragraph" w:styleId="CommentText">
    <w:name w:val="annotation text"/>
    <w:basedOn w:val="Normal"/>
    <w:semiHidden/>
    <w:rsid w:val="004963F5"/>
  </w:style>
  <w:style w:type="paragraph" w:styleId="CommentSubject">
    <w:name w:val="annotation subject"/>
    <w:basedOn w:val="CommentText"/>
    <w:next w:val="CommentText"/>
    <w:semiHidden/>
    <w:rsid w:val="004963F5"/>
    <w:rPr>
      <w:b/>
      <w:bCs/>
    </w:rPr>
  </w:style>
  <w:style w:type="paragraph" w:styleId="BalloonText">
    <w:name w:val="Balloon Text"/>
    <w:basedOn w:val="Normal"/>
    <w:semiHidden/>
    <w:rsid w:val="004963F5"/>
    <w:rPr>
      <w:rFonts w:ascii="Tahoma" w:hAnsi="Tahoma" w:cs="Tahoma"/>
      <w:sz w:val="16"/>
      <w:szCs w:val="16"/>
    </w:rPr>
  </w:style>
  <w:style w:type="paragraph" w:customStyle="1" w:styleId="bullet">
    <w:name w:val="bullet"/>
    <w:basedOn w:val="Normal"/>
    <w:rsid w:val="004963F5"/>
    <w:pPr>
      <w:widowControl/>
      <w:tabs>
        <w:tab w:val="left" w:pos="-1440"/>
        <w:tab w:val="left" w:pos="480"/>
        <w:tab w:val="left" w:pos="1440"/>
      </w:tabs>
      <w:ind w:left="480" w:hanging="480"/>
      <w:jc w:val="both"/>
    </w:pPr>
    <w:rPr>
      <w:sz w:val="24"/>
    </w:rPr>
  </w:style>
  <w:style w:type="paragraph" w:styleId="NormalWeb">
    <w:name w:val="Normal (Web)"/>
    <w:basedOn w:val="Normal"/>
    <w:rsid w:val="004963F5"/>
    <w:pPr>
      <w:widowControl/>
      <w:spacing w:before="100" w:beforeAutospacing="1" w:after="100" w:afterAutospacing="1"/>
    </w:pPr>
    <w:rPr>
      <w:sz w:val="24"/>
      <w:szCs w:val="24"/>
    </w:rPr>
  </w:style>
  <w:style w:type="paragraph" w:customStyle="1" w:styleId="Bullet1">
    <w:name w:val="Bullet 1"/>
    <w:basedOn w:val="Normal"/>
    <w:rsid w:val="004963F5"/>
    <w:pPr>
      <w:numPr>
        <w:numId w:val="1"/>
      </w:numPr>
    </w:pPr>
  </w:style>
  <w:style w:type="character" w:styleId="PageNumber">
    <w:name w:val="page number"/>
    <w:basedOn w:val="DefaultParagraphFont"/>
    <w:rsid w:val="004963F5"/>
  </w:style>
  <w:style w:type="paragraph" w:styleId="ListBullet">
    <w:name w:val="List Bullet"/>
    <w:basedOn w:val="Normal"/>
    <w:autoRedefine/>
    <w:rsid w:val="004963F5"/>
    <w:pPr>
      <w:widowControl/>
      <w:tabs>
        <w:tab w:val="num" w:pos="360"/>
      </w:tabs>
      <w:spacing w:after="120"/>
      <w:ind w:left="360" w:hanging="360"/>
    </w:pPr>
    <w:rPr>
      <w:sz w:val="24"/>
      <w:szCs w:val="24"/>
    </w:rPr>
  </w:style>
  <w:style w:type="paragraph" w:customStyle="1" w:styleId="tableleft">
    <w:name w:val="table_left"/>
    <w:basedOn w:val="Normal"/>
    <w:rsid w:val="004963F5"/>
    <w:pPr>
      <w:widowControl/>
      <w:spacing w:before="20" w:after="20" w:line="220" w:lineRule="exact"/>
    </w:pPr>
    <w:rPr>
      <w:rFonts w:ascii="Times" w:hAnsi="Times" w:cs="Times"/>
      <w:b/>
      <w:bCs/>
      <w:sz w:val="24"/>
      <w:szCs w:val="24"/>
    </w:rPr>
  </w:style>
  <w:style w:type="paragraph" w:styleId="TOC4">
    <w:name w:val="toc 4"/>
    <w:basedOn w:val="Normal"/>
    <w:next w:val="Normal"/>
    <w:autoRedefine/>
    <w:semiHidden/>
    <w:rsid w:val="004963F5"/>
    <w:pPr>
      <w:widowControl/>
      <w:ind w:left="720"/>
      <w:jc w:val="both"/>
    </w:pPr>
    <w:rPr>
      <w:rFonts w:ascii="Arial" w:hAnsi="Arial" w:cs="Arial"/>
      <w:sz w:val="24"/>
      <w:szCs w:val="24"/>
    </w:rPr>
  </w:style>
  <w:style w:type="paragraph" w:customStyle="1" w:styleId="h50">
    <w:name w:val="h5"/>
    <w:basedOn w:val="Normal"/>
    <w:rsid w:val="004963F5"/>
    <w:pPr>
      <w:keepNext/>
      <w:widowControl/>
      <w:snapToGrid w:val="0"/>
      <w:spacing w:before="100" w:after="100"/>
    </w:pPr>
    <w:rPr>
      <w:b/>
      <w:bCs/>
    </w:rPr>
  </w:style>
  <w:style w:type="table" w:styleId="TableGrid">
    <w:name w:val="Table Grid"/>
    <w:basedOn w:val="TableNormal"/>
    <w:rsid w:val="004667CF"/>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ecklist">
    <w:name w:val="Checklist"/>
    <w:basedOn w:val="Normal"/>
    <w:rsid w:val="002D4221"/>
    <w:pPr>
      <w:widowControl/>
      <w:spacing w:after="120"/>
      <w:ind w:left="360" w:hanging="360"/>
    </w:pPr>
    <w:rPr>
      <w:sz w:val="22"/>
    </w:rPr>
  </w:style>
  <w:style w:type="paragraph" w:styleId="FootnoteText">
    <w:name w:val="footnote text"/>
    <w:basedOn w:val="Normal"/>
    <w:link w:val="FootnoteTextChar"/>
    <w:rsid w:val="00366263"/>
  </w:style>
  <w:style w:type="character" w:customStyle="1" w:styleId="FootnoteTextChar">
    <w:name w:val="Footnote Text Char"/>
    <w:basedOn w:val="DefaultParagraphFont"/>
    <w:link w:val="FootnoteText"/>
    <w:rsid w:val="00366263"/>
    <w:rPr>
      <w:lang w:val="en-US" w:eastAsia="en-US"/>
    </w:rPr>
  </w:style>
  <w:style w:type="character" w:styleId="FootnoteReference">
    <w:name w:val="footnote reference"/>
    <w:basedOn w:val="DefaultParagraphFont"/>
    <w:uiPriority w:val="99"/>
    <w:rsid w:val="00366263"/>
    <w:rPr>
      <w:vertAlign w:val="superscript"/>
    </w:rPr>
  </w:style>
  <w:style w:type="paragraph" w:styleId="ListParagraph">
    <w:name w:val="List Paragraph"/>
    <w:basedOn w:val="Normal"/>
    <w:uiPriority w:val="99"/>
    <w:qFormat/>
    <w:rsid w:val="00F86F91"/>
    <w:pPr>
      <w:widowControl/>
      <w:spacing w:after="200" w:line="276" w:lineRule="auto"/>
      <w:ind w:left="720"/>
      <w:contextualSpacing/>
    </w:pPr>
    <w:rPr>
      <w:rFonts w:ascii="Cambria" w:eastAsia="Cambria" w:hAnsi="Cambria"/>
      <w:sz w:val="22"/>
      <w:szCs w:val="22"/>
      <w:lang w:val="en-CA"/>
    </w:rPr>
  </w:style>
  <w:style w:type="paragraph" w:styleId="NoSpacing">
    <w:name w:val="No Spacing"/>
    <w:uiPriority w:val="1"/>
    <w:qFormat/>
    <w:rsid w:val="00CD52C3"/>
    <w:rPr>
      <w:rFonts w:ascii="Cambria" w:eastAsia="Cambria" w:hAnsi="Cambria"/>
      <w:sz w:val="22"/>
      <w:szCs w:val="22"/>
      <w:lang w:eastAsia="en-US"/>
    </w:rPr>
  </w:style>
</w:styles>
</file>

<file path=word/webSettings.xml><?xml version="1.0" encoding="utf-8"?>
<w:webSettings xmlns:r="http://schemas.openxmlformats.org/officeDocument/2006/relationships" xmlns:w="http://schemas.openxmlformats.org/wordprocessingml/2006/main">
  <w:divs>
    <w:div w:id="14812478">
      <w:bodyDiv w:val="1"/>
      <w:marLeft w:val="0"/>
      <w:marRight w:val="0"/>
      <w:marTop w:val="0"/>
      <w:marBottom w:val="0"/>
      <w:divBdr>
        <w:top w:val="none" w:sz="0" w:space="0" w:color="auto"/>
        <w:left w:val="none" w:sz="0" w:space="0" w:color="auto"/>
        <w:bottom w:val="none" w:sz="0" w:space="0" w:color="auto"/>
        <w:right w:val="none" w:sz="0" w:space="0" w:color="auto"/>
      </w:divBdr>
    </w:div>
    <w:div w:id="1130705191">
      <w:bodyDiv w:val="1"/>
      <w:marLeft w:val="0"/>
      <w:marRight w:val="0"/>
      <w:marTop w:val="0"/>
      <w:marBottom w:val="0"/>
      <w:divBdr>
        <w:top w:val="none" w:sz="0" w:space="0" w:color="auto"/>
        <w:left w:val="none" w:sz="0" w:space="0" w:color="auto"/>
        <w:bottom w:val="none" w:sz="0" w:space="0" w:color="auto"/>
        <w:right w:val="none" w:sz="0" w:space="0" w:color="auto"/>
      </w:divBdr>
    </w:div>
    <w:div w:id="1159347539">
      <w:bodyDiv w:val="1"/>
      <w:marLeft w:val="0"/>
      <w:marRight w:val="0"/>
      <w:marTop w:val="0"/>
      <w:marBottom w:val="0"/>
      <w:divBdr>
        <w:top w:val="none" w:sz="0" w:space="0" w:color="auto"/>
        <w:left w:val="none" w:sz="0" w:space="0" w:color="auto"/>
        <w:bottom w:val="none" w:sz="0" w:space="0" w:color="auto"/>
        <w:right w:val="none" w:sz="0" w:space="0" w:color="auto"/>
      </w:divBdr>
    </w:div>
    <w:div w:id="1204172557">
      <w:bodyDiv w:val="1"/>
      <w:marLeft w:val="0"/>
      <w:marRight w:val="0"/>
      <w:marTop w:val="0"/>
      <w:marBottom w:val="0"/>
      <w:divBdr>
        <w:top w:val="none" w:sz="0" w:space="0" w:color="auto"/>
        <w:left w:val="none" w:sz="0" w:space="0" w:color="auto"/>
        <w:bottom w:val="none" w:sz="0" w:space="0" w:color="auto"/>
        <w:right w:val="none" w:sz="0" w:space="0" w:color="auto"/>
      </w:divBdr>
    </w:div>
    <w:div w:id="1822648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536</Words>
  <Characters>3029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This Schedule specifies the Change Control Procedure:</vt:lpstr>
    </vt:vector>
  </TitlesOfParts>
  <Company>Pangaea Systems Inc.</Company>
  <LinksUpToDate>false</LinksUpToDate>
  <CharactersWithSpaces>3558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Schedule specifies the Change Control Procedure:</dc:title>
  <dc:creator>Tony Dellaviola</dc:creator>
  <cp:lastModifiedBy>marshall</cp:lastModifiedBy>
  <cp:revision>2</cp:revision>
  <cp:lastPrinted>2011-04-07T16:27:00Z</cp:lastPrinted>
  <dcterms:created xsi:type="dcterms:W3CDTF">2011-04-08T20:39:00Z</dcterms:created>
  <dcterms:modified xsi:type="dcterms:W3CDTF">2011-04-08T20:39:00Z</dcterms:modified>
</cp:coreProperties>
</file>